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543EA" w14:textId="2292E8E4" w:rsidR="00440751" w:rsidRDefault="00440751" w:rsidP="00B2364A">
      <w:pPr>
        <w:spacing w:line="384" w:lineRule="auto"/>
        <w:ind w:left="1440" w:hanging="1440"/>
        <w:jc w:val="center"/>
        <w:rPr>
          <w:b/>
          <w:sz w:val="36"/>
        </w:rPr>
      </w:pPr>
      <w:r>
        <w:rPr>
          <w:b/>
          <w:noProof/>
          <w:sz w:val="36"/>
          <w14:ligatures w14:val="standardContextual"/>
        </w:rPr>
        <w:drawing>
          <wp:inline distT="0" distB="0" distL="0" distR="0" wp14:anchorId="78FD3D01" wp14:editId="11E6902C">
            <wp:extent cx="3649980" cy="1406958"/>
            <wp:effectExtent l="0" t="0" r="7620" b="3175"/>
            <wp:docPr id="1002266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66058" name="Picture 100226605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5380" cy="1409040"/>
                    </a:xfrm>
                    <a:prstGeom prst="rect">
                      <a:avLst/>
                    </a:prstGeom>
                  </pic:spPr>
                </pic:pic>
              </a:graphicData>
            </a:graphic>
          </wp:inline>
        </w:drawing>
      </w:r>
    </w:p>
    <w:p w14:paraId="0CE3026A" w14:textId="27D02538" w:rsidR="00BB21DF" w:rsidRPr="00C6443F" w:rsidRDefault="00BB21DF" w:rsidP="00C6443F">
      <w:pPr>
        <w:spacing w:line="384" w:lineRule="auto"/>
        <w:ind w:left="1440" w:hanging="1440"/>
        <w:jc w:val="center"/>
        <w:rPr>
          <w:b/>
          <w:color w:val="002060"/>
          <w:sz w:val="40"/>
          <w:szCs w:val="20"/>
        </w:rPr>
      </w:pPr>
      <w:r w:rsidRPr="00C6443F">
        <w:rPr>
          <w:b/>
          <w:color w:val="002060"/>
          <w:sz w:val="40"/>
          <w:szCs w:val="20"/>
        </w:rPr>
        <w:t>Florida Civics &amp; Debate Initiative State</w:t>
      </w:r>
      <w:r w:rsidR="00C6443F" w:rsidRPr="00C6443F">
        <w:rPr>
          <w:b/>
          <w:color w:val="002060"/>
          <w:sz w:val="40"/>
          <w:szCs w:val="20"/>
        </w:rPr>
        <w:t xml:space="preserve"> </w:t>
      </w:r>
      <w:r w:rsidRPr="00C6443F">
        <w:rPr>
          <w:b/>
          <w:color w:val="002060"/>
          <w:sz w:val="40"/>
          <w:szCs w:val="20"/>
        </w:rPr>
        <w:t>Championship</w:t>
      </w:r>
    </w:p>
    <w:p w14:paraId="1D941521" w14:textId="591261B7" w:rsidR="00BB21DF" w:rsidRPr="00C6443F" w:rsidRDefault="00BB21DF" w:rsidP="00B2364A">
      <w:pPr>
        <w:spacing w:line="384" w:lineRule="auto"/>
        <w:ind w:left="1440" w:hanging="1440"/>
        <w:jc w:val="center"/>
        <w:rPr>
          <w:b/>
          <w:i/>
          <w:iCs/>
          <w:color w:val="002060"/>
          <w:sz w:val="36"/>
          <w:u w:val="single"/>
        </w:rPr>
      </w:pPr>
      <w:r w:rsidRPr="00C6443F">
        <w:rPr>
          <w:b/>
          <w:i/>
          <w:iCs/>
          <w:color w:val="002060"/>
          <w:sz w:val="36"/>
          <w:u w:val="single"/>
        </w:rPr>
        <w:t>Finals Legislation</w:t>
      </w:r>
    </w:p>
    <w:p w14:paraId="7F7E0737" w14:textId="543E9988" w:rsidR="004F4360" w:rsidRPr="00707D8B" w:rsidRDefault="004F4360" w:rsidP="00C2471A">
      <w:pPr>
        <w:spacing w:line="384" w:lineRule="auto"/>
        <w:rPr>
          <w:bCs/>
          <w:i/>
          <w:iCs/>
          <w:color w:val="002060"/>
          <w:sz w:val="24"/>
          <w:szCs w:val="24"/>
          <w:u w:val="single"/>
        </w:rPr>
      </w:pPr>
      <w:r w:rsidRPr="00707D8B">
        <w:rPr>
          <w:bCs/>
          <w:i/>
          <w:iCs/>
          <w:color w:val="002060"/>
          <w:sz w:val="24"/>
          <w:szCs w:val="24"/>
          <w:u w:val="single"/>
        </w:rPr>
        <w:t xml:space="preserve">Students shall assume the role of </w:t>
      </w:r>
      <w:r w:rsidR="00C2471A">
        <w:rPr>
          <w:bCs/>
          <w:i/>
          <w:iCs/>
          <w:color w:val="002060"/>
          <w:sz w:val="24"/>
          <w:szCs w:val="24"/>
          <w:u w:val="single"/>
        </w:rPr>
        <w:t xml:space="preserve">the </w:t>
      </w:r>
      <w:r w:rsidRPr="00707D8B">
        <w:rPr>
          <w:bCs/>
          <w:i/>
          <w:iCs/>
          <w:color w:val="002060"/>
          <w:sz w:val="24"/>
          <w:szCs w:val="24"/>
          <w:u w:val="single"/>
        </w:rPr>
        <w:t xml:space="preserve">Florida </w:t>
      </w:r>
      <w:r w:rsidR="00707D8B" w:rsidRPr="00707D8B">
        <w:rPr>
          <w:bCs/>
          <w:i/>
          <w:iCs/>
          <w:color w:val="002060"/>
          <w:sz w:val="24"/>
          <w:szCs w:val="24"/>
          <w:u w:val="single"/>
        </w:rPr>
        <w:t>legislat</w:t>
      </w:r>
      <w:r w:rsidR="00C2471A">
        <w:rPr>
          <w:bCs/>
          <w:i/>
          <w:iCs/>
          <w:color w:val="002060"/>
          <w:sz w:val="24"/>
          <w:szCs w:val="24"/>
          <w:u w:val="single"/>
        </w:rPr>
        <w:t>ure</w:t>
      </w:r>
      <w:r w:rsidR="00707D8B" w:rsidRPr="00707D8B">
        <w:rPr>
          <w:bCs/>
          <w:i/>
          <w:iCs/>
          <w:color w:val="002060"/>
          <w:sz w:val="24"/>
          <w:szCs w:val="24"/>
          <w:u w:val="single"/>
        </w:rPr>
        <w:t xml:space="preserve"> for the final round of the State Championship.</w:t>
      </w:r>
    </w:p>
    <w:p w14:paraId="56C18913" w14:textId="2DD45E9F" w:rsidR="00BB21DF" w:rsidRPr="00707D8B" w:rsidRDefault="00BB21DF" w:rsidP="00BB21DF">
      <w:pPr>
        <w:spacing w:line="384" w:lineRule="auto"/>
        <w:ind w:left="1440" w:hanging="1440"/>
        <w:rPr>
          <w:b/>
          <w:color w:val="002060"/>
          <w:sz w:val="36"/>
        </w:rPr>
      </w:pPr>
      <w:r w:rsidRPr="00707D8B">
        <w:rPr>
          <w:b/>
          <w:color w:val="002060"/>
          <w:sz w:val="36"/>
        </w:rPr>
        <w:t>Table of Contents</w:t>
      </w:r>
    </w:p>
    <w:p w14:paraId="4EF55BE1" w14:textId="0EC48F83" w:rsidR="00BB21DF" w:rsidRPr="00C2471A" w:rsidRDefault="00BB21DF" w:rsidP="00BB21DF">
      <w:pPr>
        <w:spacing w:line="384" w:lineRule="auto"/>
        <w:ind w:left="1440" w:hanging="1440"/>
        <w:rPr>
          <w:bCs/>
          <w:color w:val="002060"/>
          <w:sz w:val="24"/>
          <w:szCs w:val="24"/>
        </w:rPr>
      </w:pPr>
      <w:r w:rsidRPr="00C2471A">
        <w:rPr>
          <w:bCs/>
          <w:color w:val="002060"/>
          <w:sz w:val="24"/>
          <w:szCs w:val="24"/>
        </w:rPr>
        <w:t>101. A Bill to Abolish Smoking Products in Public Areas</w:t>
      </w:r>
    </w:p>
    <w:p w14:paraId="2B840CA1" w14:textId="1AB02818" w:rsidR="00BB21DF" w:rsidRPr="00C2471A" w:rsidRDefault="00A16EF0" w:rsidP="00BB21DF">
      <w:pPr>
        <w:spacing w:line="384" w:lineRule="auto"/>
        <w:ind w:left="1440" w:hanging="1440"/>
        <w:rPr>
          <w:bCs/>
          <w:color w:val="002060"/>
          <w:sz w:val="24"/>
          <w:szCs w:val="24"/>
        </w:rPr>
      </w:pPr>
      <w:r w:rsidRPr="00C2471A">
        <w:rPr>
          <w:bCs/>
          <w:color w:val="002060"/>
          <w:sz w:val="24"/>
          <w:szCs w:val="24"/>
        </w:rPr>
        <w:t>102.</w:t>
      </w:r>
      <w:r w:rsidR="00033588" w:rsidRPr="00C2471A">
        <w:rPr>
          <w:bCs/>
          <w:color w:val="002060"/>
          <w:sz w:val="24"/>
          <w:szCs w:val="24"/>
        </w:rPr>
        <w:t xml:space="preserve"> A Bill to Reform the Criminal Justice System in Florida</w:t>
      </w:r>
    </w:p>
    <w:p w14:paraId="5A4AC92A" w14:textId="703884EA" w:rsidR="00A16EF0" w:rsidRPr="00C2471A" w:rsidRDefault="00A16EF0" w:rsidP="00BB21DF">
      <w:pPr>
        <w:spacing w:line="384" w:lineRule="auto"/>
        <w:ind w:left="1440" w:hanging="1440"/>
        <w:rPr>
          <w:bCs/>
          <w:color w:val="002060"/>
          <w:sz w:val="24"/>
          <w:szCs w:val="24"/>
        </w:rPr>
      </w:pPr>
      <w:r w:rsidRPr="00C2471A">
        <w:rPr>
          <w:bCs/>
          <w:color w:val="002060"/>
          <w:sz w:val="24"/>
          <w:szCs w:val="24"/>
        </w:rPr>
        <w:t>103.</w:t>
      </w:r>
      <w:r w:rsidR="00033588" w:rsidRPr="00C2471A">
        <w:rPr>
          <w:bCs/>
          <w:color w:val="002060"/>
          <w:sz w:val="24"/>
          <w:szCs w:val="24"/>
        </w:rPr>
        <w:t xml:space="preserve"> A Bill for A Brighter Future</w:t>
      </w:r>
    </w:p>
    <w:p w14:paraId="72FD17E6" w14:textId="77777777" w:rsidR="00A32EB4" w:rsidRDefault="00A16EF0" w:rsidP="00BB21DF">
      <w:pPr>
        <w:spacing w:line="384" w:lineRule="auto"/>
        <w:ind w:left="1440" w:hanging="1440"/>
        <w:rPr>
          <w:bCs/>
          <w:color w:val="002060"/>
          <w:sz w:val="24"/>
          <w:szCs w:val="24"/>
        </w:rPr>
      </w:pPr>
      <w:r w:rsidRPr="00C2471A">
        <w:rPr>
          <w:bCs/>
          <w:color w:val="002060"/>
          <w:sz w:val="24"/>
          <w:szCs w:val="24"/>
        </w:rPr>
        <w:t>104.</w:t>
      </w:r>
      <w:r w:rsidR="00270D2B" w:rsidRPr="00C2471A">
        <w:rPr>
          <w:bCs/>
          <w:color w:val="002060"/>
          <w:sz w:val="24"/>
          <w:szCs w:val="24"/>
        </w:rPr>
        <w:t xml:space="preserve"> </w:t>
      </w:r>
      <w:r w:rsidR="000A0214" w:rsidRPr="000A0214">
        <w:rPr>
          <w:bCs/>
          <w:color w:val="002060"/>
          <w:sz w:val="24"/>
          <w:szCs w:val="24"/>
        </w:rPr>
        <w:t>A Joint Resolution Proposing an Amendment to Article VI of the State Constitution to</w:t>
      </w:r>
      <w:r w:rsidR="00A32EB4">
        <w:rPr>
          <w:bCs/>
          <w:color w:val="002060"/>
          <w:sz w:val="24"/>
          <w:szCs w:val="24"/>
        </w:rPr>
        <w:t xml:space="preserve"> </w:t>
      </w:r>
    </w:p>
    <w:p w14:paraId="6E36EFDF" w14:textId="1807816E" w:rsidR="00A16EF0" w:rsidRPr="00C2471A" w:rsidRDefault="000A0214" w:rsidP="00BB21DF">
      <w:pPr>
        <w:spacing w:line="384" w:lineRule="auto"/>
        <w:ind w:left="1440" w:hanging="1440"/>
        <w:rPr>
          <w:bCs/>
          <w:color w:val="002060"/>
          <w:sz w:val="24"/>
          <w:szCs w:val="24"/>
        </w:rPr>
      </w:pPr>
      <w:r w:rsidRPr="000A0214">
        <w:rPr>
          <w:bCs/>
          <w:color w:val="002060"/>
          <w:sz w:val="24"/>
          <w:szCs w:val="24"/>
        </w:rPr>
        <w:t>Establish Open Primary Elections</w:t>
      </w:r>
    </w:p>
    <w:p w14:paraId="770F4BD3" w14:textId="77777777" w:rsidR="00A16EF0" w:rsidRDefault="00A16EF0" w:rsidP="00BB21DF">
      <w:pPr>
        <w:spacing w:line="384" w:lineRule="auto"/>
        <w:ind w:left="1440" w:hanging="1440"/>
        <w:rPr>
          <w:bCs/>
          <w:sz w:val="24"/>
          <w:szCs w:val="24"/>
        </w:rPr>
      </w:pPr>
    </w:p>
    <w:p w14:paraId="3FBC14E0" w14:textId="77777777" w:rsidR="00A16EF0" w:rsidRDefault="00A16EF0" w:rsidP="00BB21DF">
      <w:pPr>
        <w:spacing w:line="384" w:lineRule="auto"/>
        <w:ind w:left="1440" w:hanging="1440"/>
        <w:rPr>
          <w:bCs/>
          <w:sz w:val="24"/>
          <w:szCs w:val="24"/>
        </w:rPr>
      </w:pPr>
    </w:p>
    <w:p w14:paraId="0E1E55F8" w14:textId="77777777" w:rsidR="00A16EF0" w:rsidRDefault="00A16EF0" w:rsidP="00BB21DF">
      <w:pPr>
        <w:spacing w:line="384" w:lineRule="auto"/>
        <w:ind w:left="1440" w:hanging="1440"/>
        <w:rPr>
          <w:bCs/>
          <w:sz w:val="24"/>
          <w:szCs w:val="24"/>
        </w:rPr>
      </w:pPr>
    </w:p>
    <w:p w14:paraId="4FA0E600" w14:textId="77777777" w:rsidR="00A16EF0" w:rsidRDefault="00A16EF0" w:rsidP="00BB21DF">
      <w:pPr>
        <w:spacing w:line="384" w:lineRule="auto"/>
        <w:ind w:left="1440" w:hanging="1440"/>
        <w:rPr>
          <w:bCs/>
          <w:sz w:val="24"/>
          <w:szCs w:val="24"/>
        </w:rPr>
      </w:pPr>
    </w:p>
    <w:p w14:paraId="2FB7A5B7" w14:textId="77777777" w:rsidR="00A16EF0" w:rsidRDefault="00A16EF0" w:rsidP="00BB21DF">
      <w:pPr>
        <w:spacing w:line="384" w:lineRule="auto"/>
        <w:ind w:left="1440" w:hanging="1440"/>
        <w:rPr>
          <w:bCs/>
          <w:sz w:val="24"/>
          <w:szCs w:val="24"/>
        </w:rPr>
      </w:pPr>
    </w:p>
    <w:p w14:paraId="2FF50A2E" w14:textId="77777777" w:rsidR="00455993" w:rsidRDefault="00455993" w:rsidP="00BB21DF">
      <w:pPr>
        <w:spacing w:line="384" w:lineRule="auto"/>
        <w:ind w:left="1440" w:hanging="1440"/>
        <w:rPr>
          <w:bCs/>
          <w:sz w:val="24"/>
          <w:szCs w:val="24"/>
        </w:rPr>
      </w:pPr>
    </w:p>
    <w:p w14:paraId="657C9091" w14:textId="77777777" w:rsidR="00455993" w:rsidRDefault="00455993" w:rsidP="00BB21DF">
      <w:pPr>
        <w:spacing w:line="384" w:lineRule="auto"/>
        <w:ind w:left="1440" w:hanging="1440"/>
        <w:rPr>
          <w:bCs/>
          <w:sz w:val="24"/>
          <w:szCs w:val="24"/>
        </w:rPr>
      </w:pPr>
    </w:p>
    <w:p w14:paraId="19BF019B" w14:textId="77777777" w:rsidR="00455993" w:rsidRDefault="00455993" w:rsidP="00BB21DF">
      <w:pPr>
        <w:spacing w:line="384" w:lineRule="auto"/>
        <w:ind w:left="1440" w:hanging="1440"/>
        <w:rPr>
          <w:bCs/>
          <w:sz w:val="24"/>
          <w:szCs w:val="24"/>
        </w:rPr>
      </w:pPr>
    </w:p>
    <w:p w14:paraId="48065C94" w14:textId="77777777" w:rsidR="00455993" w:rsidRDefault="00455993" w:rsidP="00BB21DF">
      <w:pPr>
        <w:spacing w:line="384" w:lineRule="auto"/>
        <w:ind w:left="1440" w:hanging="1440"/>
        <w:rPr>
          <w:bCs/>
          <w:sz w:val="24"/>
          <w:szCs w:val="24"/>
        </w:rPr>
      </w:pPr>
    </w:p>
    <w:p w14:paraId="0AA14C34" w14:textId="77777777" w:rsidR="00455993" w:rsidRDefault="00455993" w:rsidP="00BB21DF">
      <w:pPr>
        <w:spacing w:line="384" w:lineRule="auto"/>
        <w:ind w:left="1440" w:hanging="1440"/>
        <w:rPr>
          <w:bCs/>
          <w:sz w:val="24"/>
          <w:szCs w:val="24"/>
        </w:rPr>
      </w:pPr>
    </w:p>
    <w:p w14:paraId="47EDFD68" w14:textId="77777777" w:rsidR="00455993" w:rsidRDefault="00455993" w:rsidP="00BB21DF">
      <w:pPr>
        <w:spacing w:line="384" w:lineRule="auto"/>
        <w:ind w:left="1440" w:hanging="1440"/>
        <w:rPr>
          <w:bCs/>
          <w:sz w:val="24"/>
          <w:szCs w:val="24"/>
        </w:rPr>
      </w:pPr>
    </w:p>
    <w:p w14:paraId="48DAF7EF" w14:textId="77777777" w:rsidR="00455993" w:rsidRPr="00BB21DF" w:rsidRDefault="00455993" w:rsidP="000A0214">
      <w:pPr>
        <w:spacing w:line="384" w:lineRule="auto"/>
        <w:rPr>
          <w:bCs/>
          <w:sz w:val="24"/>
          <w:szCs w:val="24"/>
        </w:rPr>
      </w:pPr>
    </w:p>
    <w:p w14:paraId="1366740D" w14:textId="77777777" w:rsidR="00455993" w:rsidRPr="003F5FD2" w:rsidRDefault="00455993" w:rsidP="00455993">
      <w:pPr>
        <w:spacing w:line="384" w:lineRule="auto"/>
        <w:ind w:left="1440" w:hanging="1440"/>
        <w:jc w:val="center"/>
        <w:rPr>
          <w:caps/>
        </w:rPr>
        <w:sectPr w:rsidR="00455993" w:rsidRPr="003F5FD2" w:rsidSect="00455993">
          <w:footerReference w:type="default" r:id="rId9"/>
          <w:pgSz w:w="12240" w:h="15840"/>
          <w:pgMar w:top="1080" w:right="1080" w:bottom="1080" w:left="1800" w:header="720" w:footer="720" w:gutter="0"/>
          <w:cols w:space="720"/>
          <w:docGrid w:linePitch="360"/>
        </w:sectPr>
      </w:pPr>
      <w:r>
        <w:rPr>
          <w:b/>
          <w:sz w:val="36"/>
        </w:rPr>
        <w:lastRenderedPageBreak/>
        <w:t xml:space="preserve">101. </w:t>
      </w:r>
      <w:r w:rsidRPr="001C3273">
        <w:rPr>
          <w:b/>
          <w:sz w:val="36"/>
        </w:rPr>
        <w:t xml:space="preserve">A Bill </w:t>
      </w:r>
      <w:r>
        <w:rPr>
          <w:b/>
          <w:sz w:val="36"/>
        </w:rPr>
        <w:t>t</w:t>
      </w:r>
      <w:r w:rsidRPr="001C3273">
        <w:rPr>
          <w:b/>
          <w:sz w:val="36"/>
        </w:rPr>
        <w:t>o Abolish Smoking Products in Public Areas</w:t>
      </w:r>
    </w:p>
    <w:p w14:paraId="5C160EFC" w14:textId="2AFCB506" w:rsidR="0024251F" w:rsidRPr="008D763F" w:rsidRDefault="008D763F" w:rsidP="008D763F">
      <w:pPr>
        <w:spacing w:line="360" w:lineRule="auto"/>
        <w:ind w:left="1440" w:hanging="1440"/>
        <w:rPr>
          <w:caps/>
          <w:sz w:val="24"/>
          <w:szCs w:val="24"/>
        </w:rPr>
      </w:pPr>
      <w:r w:rsidRPr="00455993">
        <w:rPr>
          <w:caps/>
          <w:sz w:val="24"/>
          <w:szCs w:val="24"/>
        </w:rPr>
        <w:t xml:space="preserve">BE IT ENACTED BY THE </w:t>
      </w:r>
      <w:r w:rsidR="00B27085">
        <w:rPr>
          <w:caps/>
          <w:sz w:val="24"/>
          <w:szCs w:val="24"/>
        </w:rPr>
        <w:t>LEGISLATURE</w:t>
      </w:r>
      <w:r w:rsidRPr="00455993">
        <w:rPr>
          <w:caps/>
          <w:sz w:val="24"/>
          <w:szCs w:val="24"/>
        </w:rPr>
        <w:t xml:space="preserve"> </w:t>
      </w:r>
      <w:r>
        <w:rPr>
          <w:caps/>
          <w:sz w:val="24"/>
          <w:szCs w:val="24"/>
        </w:rPr>
        <w:t>OF THE STATE OF FLORIDA</w:t>
      </w:r>
      <w:r w:rsidRPr="00455993">
        <w:rPr>
          <w:caps/>
          <w:sz w:val="24"/>
          <w:szCs w:val="24"/>
        </w:rPr>
        <w:t xml:space="preserve"> THAT:</w:t>
      </w:r>
    </w:p>
    <w:p w14:paraId="5549B376" w14:textId="77777777" w:rsidR="0024251F" w:rsidRDefault="0024251F" w:rsidP="0024251F">
      <w:pPr>
        <w:spacing w:line="440" w:lineRule="exact"/>
        <w:ind w:left="1440" w:hanging="1440"/>
        <w:rPr>
          <w:sz w:val="24"/>
        </w:rPr>
      </w:pPr>
      <w:r w:rsidRPr="003F5FD2">
        <w:rPr>
          <w:b/>
          <w:caps/>
          <w:sz w:val="24"/>
        </w:rPr>
        <w:t>Section 1</w:t>
      </w:r>
      <w:r w:rsidRPr="003F5FD2">
        <w:rPr>
          <w:sz w:val="24"/>
        </w:rPr>
        <w:t>.</w:t>
      </w:r>
      <w:r w:rsidRPr="003F5FD2">
        <w:rPr>
          <w:sz w:val="24"/>
        </w:rPr>
        <w:tab/>
      </w:r>
      <w:r>
        <w:rPr>
          <w:sz w:val="24"/>
        </w:rPr>
        <w:t>A</w:t>
      </w:r>
      <w:r w:rsidRPr="001C3273">
        <w:rPr>
          <w:sz w:val="24"/>
        </w:rPr>
        <w:t>ll smoking products such as combusted products</w:t>
      </w:r>
      <w:r>
        <w:rPr>
          <w:sz w:val="24"/>
        </w:rPr>
        <w:t>,</w:t>
      </w:r>
      <w:r w:rsidRPr="001C3273">
        <w:rPr>
          <w:sz w:val="24"/>
        </w:rPr>
        <w:t xml:space="preserve"> </w:t>
      </w:r>
      <w:r>
        <w:rPr>
          <w:sz w:val="24"/>
        </w:rPr>
        <w:t>heat</w:t>
      </w:r>
      <w:r w:rsidRPr="001C3273">
        <w:rPr>
          <w:sz w:val="24"/>
        </w:rPr>
        <w:t>-not-burn products</w:t>
      </w:r>
      <w:r>
        <w:rPr>
          <w:sz w:val="24"/>
        </w:rPr>
        <w:t xml:space="preserve"> </w:t>
      </w:r>
      <w:r w:rsidRPr="001C3273">
        <w:rPr>
          <w:sz w:val="24"/>
        </w:rPr>
        <w:t xml:space="preserve">and electronic nicotine </w:t>
      </w:r>
      <w:r>
        <w:rPr>
          <w:sz w:val="24"/>
        </w:rPr>
        <w:t>delivery</w:t>
      </w:r>
      <w:r w:rsidRPr="001C3273">
        <w:rPr>
          <w:sz w:val="24"/>
        </w:rPr>
        <w:t xml:space="preserve"> systems</w:t>
      </w:r>
      <w:r>
        <w:rPr>
          <w:sz w:val="24"/>
        </w:rPr>
        <w:t xml:space="preserve"> are hereby banned from all public spaces in Florida.</w:t>
      </w:r>
    </w:p>
    <w:p w14:paraId="077699FA" w14:textId="4C3E1805" w:rsidR="0024251F" w:rsidRPr="003F5FD2" w:rsidRDefault="0024251F" w:rsidP="0024251F">
      <w:pPr>
        <w:spacing w:line="440" w:lineRule="exact"/>
        <w:ind w:left="1440" w:hanging="1440"/>
        <w:rPr>
          <w:sz w:val="24"/>
        </w:rPr>
      </w:pPr>
      <w:r w:rsidRPr="003F5FD2">
        <w:rPr>
          <w:b/>
          <w:caps/>
          <w:sz w:val="24"/>
        </w:rPr>
        <w:t>Section 2</w:t>
      </w:r>
      <w:r w:rsidRPr="003F5FD2">
        <w:rPr>
          <w:sz w:val="24"/>
        </w:rPr>
        <w:t>.</w:t>
      </w:r>
      <w:r w:rsidRPr="003F5FD2">
        <w:rPr>
          <w:sz w:val="24"/>
        </w:rPr>
        <w:tab/>
      </w:r>
      <w:r>
        <w:rPr>
          <w:sz w:val="24"/>
        </w:rPr>
        <w:t>Combusted</w:t>
      </w:r>
      <w:r w:rsidRPr="001C3273">
        <w:rPr>
          <w:sz w:val="24"/>
        </w:rPr>
        <w:t xml:space="preserve"> products</w:t>
      </w:r>
      <w:r>
        <w:rPr>
          <w:sz w:val="24"/>
        </w:rPr>
        <w:t xml:space="preserve"> are defined as any </w:t>
      </w:r>
      <w:r w:rsidRPr="001C3273">
        <w:rPr>
          <w:sz w:val="24"/>
        </w:rPr>
        <w:t xml:space="preserve">tobacco </w:t>
      </w:r>
      <w:r>
        <w:rPr>
          <w:sz w:val="24"/>
        </w:rPr>
        <w:t xml:space="preserve">or similar </w:t>
      </w:r>
      <w:r w:rsidRPr="001C3273">
        <w:rPr>
          <w:sz w:val="24"/>
        </w:rPr>
        <w:t xml:space="preserve">products that produce smoke through the burning of tobacco or other </w:t>
      </w:r>
      <w:proofErr w:type="gramStart"/>
      <w:r>
        <w:rPr>
          <w:sz w:val="24"/>
        </w:rPr>
        <w:t>substance</w:t>
      </w:r>
      <w:proofErr w:type="gramEnd"/>
      <w:r w:rsidRPr="001C3273">
        <w:rPr>
          <w:sz w:val="24"/>
        </w:rPr>
        <w:t xml:space="preserve">, including cigarettes, cigars, pipes and hookah. </w:t>
      </w:r>
      <w:r>
        <w:rPr>
          <w:sz w:val="24"/>
        </w:rPr>
        <w:t>H</w:t>
      </w:r>
      <w:r w:rsidRPr="001C3273">
        <w:rPr>
          <w:sz w:val="24"/>
        </w:rPr>
        <w:t>eat-not-burn products</w:t>
      </w:r>
      <w:r>
        <w:rPr>
          <w:sz w:val="24"/>
        </w:rPr>
        <w:t xml:space="preserve"> are defined </w:t>
      </w:r>
      <w:r w:rsidRPr="001C3273">
        <w:rPr>
          <w:sz w:val="24"/>
        </w:rPr>
        <w:t>as electronic devices that heat</w:t>
      </w:r>
      <w:r>
        <w:rPr>
          <w:sz w:val="24"/>
        </w:rPr>
        <w:t xml:space="preserve"> a</w:t>
      </w:r>
      <w:r w:rsidRPr="001C3273">
        <w:rPr>
          <w:sz w:val="24"/>
        </w:rPr>
        <w:t xml:space="preserve"> processed tobacco</w:t>
      </w:r>
      <w:r>
        <w:rPr>
          <w:sz w:val="24"/>
        </w:rPr>
        <w:t xml:space="preserve"> or similar substance </w:t>
      </w:r>
      <w:r w:rsidRPr="001C3273">
        <w:rPr>
          <w:sz w:val="24"/>
        </w:rPr>
        <w:t>to a temperature sufficient to release nicotine-containing aerosol or vapor, without causing combustion of the material.</w:t>
      </w:r>
      <w:r>
        <w:rPr>
          <w:sz w:val="24"/>
        </w:rPr>
        <w:t xml:space="preserve"> E</w:t>
      </w:r>
      <w:r w:rsidRPr="001C3273">
        <w:rPr>
          <w:sz w:val="24"/>
        </w:rPr>
        <w:t>lectronic nicotine delivery systems</w:t>
      </w:r>
      <w:r>
        <w:rPr>
          <w:sz w:val="24"/>
        </w:rPr>
        <w:t xml:space="preserve"> are defined as </w:t>
      </w:r>
      <w:r w:rsidRPr="001C3273">
        <w:rPr>
          <w:sz w:val="24"/>
        </w:rPr>
        <w:t>battery-powered or electronically powered devices that deliver nicotine, flavorings</w:t>
      </w:r>
      <w:r>
        <w:rPr>
          <w:sz w:val="24"/>
        </w:rPr>
        <w:t xml:space="preserve"> </w:t>
      </w:r>
      <w:r w:rsidRPr="001C3273">
        <w:rPr>
          <w:sz w:val="24"/>
        </w:rPr>
        <w:t>or other substances to the user in the form of an aerosol or vapor, including e-cigarettes, vape pens, electronic cigars</w:t>
      </w:r>
      <w:r>
        <w:rPr>
          <w:sz w:val="24"/>
        </w:rPr>
        <w:t xml:space="preserve"> </w:t>
      </w:r>
      <w:r w:rsidRPr="001C3273">
        <w:rPr>
          <w:sz w:val="24"/>
        </w:rPr>
        <w:t>and similar devices.</w:t>
      </w:r>
    </w:p>
    <w:p w14:paraId="6BFDB2B5" w14:textId="77777777" w:rsidR="0024251F" w:rsidRDefault="0024251F" w:rsidP="0024251F">
      <w:pPr>
        <w:spacing w:line="440" w:lineRule="exact"/>
        <w:ind w:left="1440" w:hanging="1440"/>
        <w:rPr>
          <w:sz w:val="24"/>
        </w:rPr>
      </w:pPr>
      <w:r w:rsidRPr="003F5FD2">
        <w:rPr>
          <w:b/>
          <w:caps/>
          <w:sz w:val="24"/>
        </w:rPr>
        <w:t>Section 3</w:t>
      </w:r>
      <w:r w:rsidRPr="003F5FD2">
        <w:rPr>
          <w:b/>
          <w:sz w:val="24"/>
        </w:rPr>
        <w:t>.</w:t>
      </w:r>
      <w:r w:rsidRPr="003F5FD2">
        <w:rPr>
          <w:sz w:val="24"/>
        </w:rPr>
        <w:tab/>
      </w:r>
      <w:r w:rsidRPr="001C3273">
        <w:rPr>
          <w:sz w:val="24"/>
        </w:rPr>
        <w:t>The Florida Department of Health</w:t>
      </w:r>
      <w:r>
        <w:rPr>
          <w:sz w:val="24"/>
        </w:rPr>
        <w:t xml:space="preserve"> in conjunction with</w:t>
      </w:r>
      <w:r w:rsidRPr="001C3273">
        <w:rPr>
          <w:sz w:val="24"/>
        </w:rPr>
        <w:t xml:space="preserve"> the Florida Department of Business and Professional Regulation</w:t>
      </w:r>
      <w:r>
        <w:rPr>
          <w:sz w:val="24"/>
        </w:rPr>
        <w:t xml:space="preserve"> </w:t>
      </w:r>
      <w:r w:rsidRPr="001C3273">
        <w:rPr>
          <w:sz w:val="24"/>
        </w:rPr>
        <w:t xml:space="preserve">will oversee </w:t>
      </w:r>
      <w:r>
        <w:rPr>
          <w:sz w:val="24"/>
        </w:rPr>
        <w:t>the implementation of this legislation.</w:t>
      </w:r>
      <w:r w:rsidRPr="001C3273">
        <w:rPr>
          <w:sz w:val="24"/>
        </w:rPr>
        <w:t xml:space="preserve"> </w:t>
      </w:r>
    </w:p>
    <w:p w14:paraId="7EBDAE01" w14:textId="77777777" w:rsidR="0024251F" w:rsidRPr="001C3273" w:rsidRDefault="0024251F" w:rsidP="0024251F">
      <w:pPr>
        <w:numPr>
          <w:ilvl w:val="0"/>
          <w:numId w:val="1"/>
        </w:numPr>
        <w:spacing w:line="440" w:lineRule="exact"/>
        <w:rPr>
          <w:sz w:val="24"/>
        </w:rPr>
      </w:pPr>
      <w:r>
        <w:rPr>
          <w:sz w:val="24"/>
        </w:rPr>
        <w:t>Violation of this act will result in a fine of up to</w:t>
      </w:r>
      <w:r w:rsidRPr="001C3273">
        <w:rPr>
          <w:sz w:val="24"/>
        </w:rPr>
        <w:t xml:space="preserve"> $500</w:t>
      </w:r>
      <w:r>
        <w:rPr>
          <w:sz w:val="24"/>
        </w:rPr>
        <w:t xml:space="preserve"> per violation.</w:t>
      </w:r>
    </w:p>
    <w:p w14:paraId="4DC95E10" w14:textId="77777777" w:rsidR="0024251F" w:rsidRDefault="0024251F" w:rsidP="0024251F">
      <w:pPr>
        <w:spacing w:line="440" w:lineRule="exact"/>
        <w:ind w:left="1440" w:hanging="1440"/>
        <w:rPr>
          <w:sz w:val="24"/>
        </w:rPr>
      </w:pPr>
      <w:r w:rsidRPr="003F5FD2">
        <w:rPr>
          <w:b/>
          <w:sz w:val="24"/>
        </w:rPr>
        <w:t>SECTION 4.</w:t>
      </w:r>
      <w:r w:rsidRPr="003F5FD2">
        <w:rPr>
          <w:b/>
          <w:sz w:val="24"/>
        </w:rPr>
        <w:tab/>
      </w:r>
      <w:r>
        <w:rPr>
          <w:sz w:val="24"/>
        </w:rPr>
        <w:t xml:space="preserve">This legislation will take effect on January 1, 2027. </w:t>
      </w:r>
    </w:p>
    <w:p w14:paraId="26894C74" w14:textId="2179D8F7" w:rsidR="0024251F" w:rsidRDefault="0024251F" w:rsidP="0024251F">
      <w:pPr>
        <w:spacing w:line="440" w:lineRule="exact"/>
        <w:ind w:left="1440" w:hanging="1440"/>
        <w:rPr>
          <w:sz w:val="24"/>
        </w:rPr>
      </w:pPr>
      <w:r>
        <w:rPr>
          <w:b/>
          <w:sz w:val="24"/>
        </w:rPr>
        <w:t>SECTION 5.</w:t>
      </w:r>
      <w:r>
        <w:rPr>
          <w:sz w:val="24"/>
        </w:rPr>
        <w:t xml:space="preserve"> </w:t>
      </w:r>
      <w:r>
        <w:rPr>
          <w:sz w:val="24"/>
        </w:rPr>
        <w:tab/>
      </w:r>
      <w:r w:rsidRPr="003F5FD2">
        <w:rPr>
          <w:sz w:val="24"/>
        </w:rPr>
        <w:t>All laws in conflict with this legislation are hereby declared null and void.</w:t>
      </w:r>
    </w:p>
    <w:p w14:paraId="18A120B9" w14:textId="77777777" w:rsidR="0024251F" w:rsidRPr="003F5FD2" w:rsidRDefault="0024251F" w:rsidP="0024251F">
      <w:pPr>
        <w:pStyle w:val="z-TopofForm"/>
        <w:suppressLineNumbers/>
        <w:spacing w:line="440" w:lineRule="exact"/>
        <w:rPr>
          <w:i/>
          <w:sz w:val="22"/>
        </w:rPr>
      </w:pPr>
      <w:r w:rsidRPr="003F5FD2">
        <w:rPr>
          <w:i/>
          <w:sz w:val="22"/>
        </w:rPr>
        <w:t xml:space="preserve">Introduced for </w:t>
      </w:r>
      <w:r>
        <w:rPr>
          <w:i/>
          <w:sz w:val="22"/>
        </w:rPr>
        <w:t>Legislative</w:t>
      </w:r>
      <w:r w:rsidRPr="003F5FD2">
        <w:rPr>
          <w:i/>
          <w:sz w:val="22"/>
        </w:rPr>
        <w:t xml:space="preserve"> Debate by</w:t>
      </w:r>
      <w:r>
        <w:rPr>
          <w:i/>
          <w:sz w:val="22"/>
        </w:rPr>
        <w:t xml:space="preserve"> </w:t>
      </w:r>
      <w:r w:rsidRPr="001C3273">
        <w:rPr>
          <w:i/>
          <w:sz w:val="22"/>
        </w:rPr>
        <w:t>Evan Convery from Pinecrest Academy Middle.</w:t>
      </w:r>
    </w:p>
    <w:p w14:paraId="14F76D69" w14:textId="77777777" w:rsidR="0024251F" w:rsidRPr="003F5FD2" w:rsidRDefault="0024251F" w:rsidP="0024251F">
      <w:pPr>
        <w:suppressLineNumbers/>
        <w:spacing w:line="440" w:lineRule="exact"/>
        <w:rPr>
          <w:sz w:val="24"/>
        </w:rPr>
        <w:sectPr w:rsidR="0024251F" w:rsidRPr="003F5FD2" w:rsidSect="0024251F">
          <w:type w:val="continuous"/>
          <w:pgSz w:w="12240" w:h="15840"/>
          <w:pgMar w:top="1080" w:right="1800" w:bottom="1080" w:left="1800" w:header="720" w:footer="720" w:gutter="0"/>
          <w:lnNumType w:countBy="1" w:restart="newSection"/>
          <w:cols w:space="720"/>
          <w:docGrid w:linePitch="360"/>
        </w:sectPr>
      </w:pPr>
    </w:p>
    <w:p w14:paraId="0557BFB3" w14:textId="2AD70E73" w:rsidR="00033588" w:rsidRDefault="00455993" w:rsidP="00C2471A">
      <w:pPr>
        <w:spacing w:line="360" w:lineRule="auto"/>
        <w:jc w:val="center"/>
        <w:rPr>
          <w:b/>
          <w:sz w:val="36"/>
        </w:rPr>
      </w:pPr>
      <w:r>
        <w:rPr>
          <w:b/>
          <w:sz w:val="36"/>
        </w:rPr>
        <w:lastRenderedPageBreak/>
        <w:t xml:space="preserve">102. </w:t>
      </w:r>
      <w:r w:rsidRPr="003F5FD2">
        <w:rPr>
          <w:b/>
          <w:sz w:val="36"/>
        </w:rPr>
        <w:t xml:space="preserve">A Bill </w:t>
      </w:r>
      <w:r>
        <w:rPr>
          <w:b/>
          <w:sz w:val="36"/>
        </w:rPr>
        <w:t>Reform the Criminal Justice System</w:t>
      </w:r>
    </w:p>
    <w:p w14:paraId="0A2C9095" w14:textId="43BE0EC3" w:rsidR="00033588" w:rsidRPr="00033588" w:rsidRDefault="00033588" w:rsidP="00C2471A">
      <w:pPr>
        <w:spacing w:line="360" w:lineRule="auto"/>
        <w:rPr>
          <w:b/>
          <w:sz w:val="22"/>
          <w:szCs w:val="10"/>
        </w:rPr>
        <w:sectPr w:rsidR="00033588" w:rsidRPr="00033588" w:rsidSect="00455993">
          <w:pgSz w:w="12240" w:h="15840"/>
          <w:pgMar w:top="1080" w:right="1080" w:bottom="1080" w:left="1800" w:header="720" w:footer="720" w:gutter="0"/>
          <w:cols w:space="720"/>
          <w:docGrid w:linePitch="360"/>
        </w:sectPr>
      </w:pPr>
    </w:p>
    <w:p w14:paraId="6AB35581" w14:textId="04046460" w:rsidR="00455993" w:rsidRPr="00455993" w:rsidRDefault="00455993" w:rsidP="00C2471A">
      <w:pPr>
        <w:spacing w:line="360" w:lineRule="auto"/>
        <w:ind w:left="1440" w:hanging="1440"/>
        <w:rPr>
          <w:caps/>
          <w:sz w:val="24"/>
          <w:szCs w:val="24"/>
        </w:rPr>
      </w:pPr>
      <w:r w:rsidRPr="00455993">
        <w:rPr>
          <w:caps/>
          <w:sz w:val="24"/>
          <w:szCs w:val="24"/>
        </w:rPr>
        <w:t xml:space="preserve">BE IT ENACTED BY THE </w:t>
      </w:r>
      <w:r w:rsidR="00B27085">
        <w:rPr>
          <w:caps/>
          <w:sz w:val="24"/>
          <w:szCs w:val="24"/>
        </w:rPr>
        <w:t>LEGISLATURE</w:t>
      </w:r>
      <w:r w:rsidR="00B27085" w:rsidRPr="00455993">
        <w:rPr>
          <w:caps/>
          <w:sz w:val="24"/>
          <w:szCs w:val="24"/>
        </w:rPr>
        <w:t xml:space="preserve"> </w:t>
      </w:r>
      <w:r w:rsidR="00436241">
        <w:rPr>
          <w:caps/>
          <w:sz w:val="24"/>
          <w:szCs w:val="24"/>
        </w:rPr>
        <w:t>OF THE STATE OF FLORIDA</w:t>
      </w:r>
      <w:r w:rsidRPr="00455993">
        <w:rPr>
          <w:caps/>
          <w:sz w:val="24"/>
          <w:szCs w:val="24"/>
        </w:rPr>
        <w:t xml:space="preserve"> THAT:</w:t>
      </w:r>
    </w:p>
    <w:p w14:paraId="7CE42A99" w14:textId="77777777" w:rsidR="00455993" w:rsidRPr="00455993" w:rsidRDefault="00455993" w:rsidP="00455993">
      <w:pPr>
        <w:spacing w:line="440" w:lineRule="exact"/>
        <w:ind w:left="1440" w:hanging="1440"/>
        <w:rPr>
          <w:sz w:val="24"/>
          <w:szCs w:val="24"/>
        </w:rPr>
      </w:pPr>
      <w:r w:rsidRPr="00455993">
        <w:rPr>
          <w:b/>
          <w:caps/>
          <w:sz w:val="24"/>
          <w:szCs w:val="24"/>
        </w:rPr>
        <w:t>Section 1</w:t>
      </w:r>
      <w:r w:rsidRPr="00455993">
        <w:rPr>
          <w:sz w:val="24"/>
          <w:szCs w:val="24"/>
        </w:rPr>
        <w:t>.</w:t>
      </w:r>
      <w:r w:rsidRPr="00455993">
        <w:rPr>
          <w:sz w:val="24"/>
          <w:szCs w:val="24"/>
        </w:rPr>
        <w:tab/>
        <w:t xml:space="preserve">The following reforms shall be made to the criminal justice system in Florida: </w:t>
      </w:r>
    </w:p>
    <w:p w14:paraId="58432FA2" w14:textId="0BB1CF14" w:rsidR="00455993" w:rsidRPr="00455993" w:rsidRDefault="00455993" w:rsidP="00455993">
      <w:pPr>
        <w:pStyle w:val="ListParagraph"/>
        <w:numPr>
          <w:ilvl w:val="0"/>
          <w:numId w:val="4"/>
        </w:numPr>
        <w:spacing w:after="160" w:line="440" w:lineRule="exact"/>
        <w:rPr>
          <w:sz w:val="24"/>
          <w:szCs w:val="24"/>
        </w:rPr>
      </w:pPr>
      <w:r w:rsidRPr="00455993">
        <w:rPr>
          <w:sz w:val="24"/>
          <w:szCs w:val="24"/>
        </w:rPr>
        <w:t>No individual charged with a criminal offense in the state of Florida shall be required to post cash bail or any other form of monetary requirement as a condition of pretrial release. Release decisions shall be based solely on risk assessment, public safety, flight risk and the nature of the alleged offense</w:t>
      </w:r>
      <w:r w:rsidR="00A95877">
        <w:rPr>
          <w:sz w:val="24"/>
          <w:szCs w:val="24"/>
        </w:rPr>
        <w:t>.</w:t>
      </w:r>
    </w:p>
    <w:p w14:paraId="24874407" w14:textId="77777777" w:rsidR="00455993" w:rsidRPr="00455993" w:rsidRDefault="00455993" w:rsidP="00455993">
      <w:pPr>
        <w:pStyle w:val="ListParagraph"/>
        <w:numPr>
          <w:ilvl w:val="0"/>
          <w:numId w:val="4"/>
        </w:numPr>
        <w:spacing w:after="160" w:line="440" w:lineRule="exact"/>
        <w:rPr>
          <w:sz w:val="24"/>
          <w:szCs w:val="24"/>
        </w:rPr>
      </w:pPr>
      <w:r w:rsidRPr="00455993">
        <w:rPr>
          <w:sz w:val="24"/>
          <w:szCs w:val="24"/>
        </w:rPr>
        <w:t xml:space="preserve">Plea bargaining is hereby prohibited in all criminal cases in the state of Florida. All cases shall proceed to trial unless the defendant is acquitted, charges are dismissed by the </w:t>
      </w:r>
      <w:proofErr w:type="gramStart"/>
      <w:r w:rsidRPr="00455993">
        <w:rPr>
          <w:sz w:val="24"/>
          <w:szCs w:val="24"/>
        </w:rPr>
        <w:t>court</w:t>
      </w:r>
      <w:proofErr w:type="gramEnd"/>
      <w:r w:rsidRPr="00455993">
        <w:rPr>
          <w:sz w:val="24"/>
          <w:szCs w:val="24"/>
        </w:rPr>
        <w:t xml:space="preserve"> or the prosecutor formally withdraws charges.</w:t>
      </w:r>
    </w:p>
    <w:p w14:paraId="744982C7" w14:textId="77777777" w:rsidR="00455993" w:rsidRPr="00455993" w:rsidRDefault="00455993" w:rsidP="00455993">
      <w:pPr>
        <w:spacing w:line="440" w:lineRule="exact"/>
        <w:ind w:left="1440" w:hanging="1440"/>
        <w:rPr>
          <w:sz w:val="24"/>
          <w:szCs w:val="24"/>
        </w:rPr>
      </w:pPr>
      <w:r w:rsidRPr="00455993">
        <w:rPr>
          <w:b/>
          <w:caps/>
          <w:sz w:val="24"/>
          <w:szCs w:val="24"/>
        </w:rPr>
        <w:t>Section 2</w:t>
      </w:r>
      <w:r w:rsidRPr="00455993">
        <w:rPr>
          <w:sz w:val="24"/>
          <w:szCs w:val="24"/>
        </w:rPr>
        <w:t>.</w:t>
      </w:r>
      <w:r w:rsidRPr="00455993">
        <w:rPr>
          <w:sz w:val="24"/>
          <w:szCs w:val="24"/>
        </w:rPr>
        <w:tab/>
        <w:t>Cash bail is defined as a sum of money required for the pretrial release of a defendant, including deposits, bonds or surety payments. Plea bargaining is defined as any agreement in which a defendant agrees to plead guilty or no contest in exchange for reduced charges, sentence or other prosecutorial concessions.</w:t>
      </w:r>
    </w:p>
    <w:p w14:paraId="432AFC03" w14:textId="77777777" w:rsidR="00455993" w:rsidRPr="00455993" w:rsidRDefault="00455993" w:rsidP="00455993">
      <w:pPr>
        <w:spacing w:line="440" w:lineRule="exact"/>
        <w:ind w:left="1440" w:hanging="1440"/>
        <w:rPr>
          <w:sz w:val="24"/>
          <w:szCs w:val="24"/>
        </w:rPr>
      </w:pPr>
      <w:r w:rsidRPr="00455993">
        <w:rPr>
          <w:b/>
          <w:caps/>
          <w:sz w:val="24"/>
          <w:szCs w:val="24"/>
        </w:rPr>
        <w:t>Section 3</w:t>
      </w:r>
      <w:r w:rsidRPr="00455993">
        <w:rPr>
          <w:b/>
          <w:sz w:val="24"/>
          <w:szCs w:val="24"/>
        </w:rPr>
        <w:t>.</w:t>
      </w:r>
      <w:r w:rsidRPr="00455993">
        <w:rPr>
          <w:sz w:val="24"/>
          <w:szCs w:val="24"/>
        </w:rPr>
        <w:tab/>
        <w:t>The Florida Department of Corrections, in conjunction with the Florida Office of the State Courts Administrator, are responsible for implementing this legislation.</w:t>
      </w:r>
    </w:p>
    <w:p w14:paraId="6312D255" w14:textId="77777777" w:rsidR="00455993" w:rsidRPr="00455993" w:rsidRDefault="00455993" w:rsidP="00455993">
      <w:pPr>
        <w:spacing w:line="440" w:lineRule="exact"/>
        <w:ind w:left="1440" w:hanging="1440"/>
        <w:rPr>
          <w:sz w:val="24"/>
          <w:szCs w:val="24"/>
        </w:rPr>
      </w:pPr>
      <w:r w:rsidRPr="00455993">
        <w:rPr>
          <w:b/>
          <w:sz w:val="24"/>
          <w:szCs w:val="24"/>
        </w:rPr>
        <w:t>SECTION 4.</w:t>
      </w:r>
      <w:r w:rsidRPr="00455993">
        <w:rPr>
          <w:b/>
          <w:sz w:val="24"/>
          <w:szCs w:val="24"/>
        </w:rPr>
        <w:tab/>
      </w:r>
      <w:r w:rsidRPr="00455993">
        <w:rPr>
          <w:sz w:val="24"/>
          <w:szCs w:val="24"/>
        </w:rPr>
        <w:t>This legislation will take effect on January 1, 2027.</w:t>
      </w:r>
    </w:p>
    <w:p w14:paraId="2B28F08A" w14:textId="77777777" w:rsidR="00455993" w:rsidRDefault="00455993" w:rsidP="00455993">
      <w:pPr>
        <w:spacing w:line="440" w:lineRule="exact"/>
        <w:ind w:left="1440" w:hanging="1440"/>
        <w:rPr>
          <w:sz w:val="24"/>
          <w:szCs w:val="24"/>
        </w:rPr>
      </w:pPr>
      <w:r w:rsidRPr="00455993">
        <w:rPr>
          <w:b/>
          <w:sz w:val="24"/>
          <w:szCs w:val="24"/>
        </w:rPr>
        <w:t>SECTION 5.</w:t>
      </w:r>
      <w:r w:rsidRPr="00455993">
        <w:rPr>
          <w:sz w:val="24"/>
          <w:szCs w:val="24"/>
        </w:rPr>
        <w:tab/>
        <w:t>All laws in conflict with this legislation are hereby declared null and void.</w:t>
      </w:r>
    </w:p>
    <w:p w14:paraId="641BFF83" w14:textId="41CA7FE5" w:rsidR="00033588" w:rsidRPr="00033588" w:rsidRDefault="00033588" w:rsidP="00033588">
      <w:pPr>
        <w:suppressLineNumbers/>
        <w:spacing w:line="440" w:lineRule="exact"/>
        <w:rPr>
          <w:i/>
          <w:iCs/>
          <w:sz w:val="22"/>
          <w:szCs w:val="22"/>
        </w:rPr>
        <w:sectPr w:rsidR="00033588" w:rsidRPr="00033588" w:rsidSect="00455993">
          <w:type w:val="continuous"/>
          <w:pgSz w:w="12240" w:h="15840"/>
          <w:pgMar w:top="1080" w:right="1800" w:bottom="1080" w:left="1800" w:header="720" w:footer="720" w:gutter="0"/>
          <w:lnNumType w:countBy="1" w:restart="newSection"/>
          <w:cols w:space="720"/>
          <w:docGrid w:linePitch="360"/>
        </w:sectPr>
      </w:pPr>
      <w:r w:rsidRPr="00033588">
        <w:rPr>
          <w:i/>
          <w:iCs/>
          <w:sz w:val="22"/>
          <w:szCs w:val="22"/>
        </w:rPr>
        <w:t xml:space="preserve">Introduced for Legislative Debate by </w:t>
      </w:r>
      <w:r>
        <w:rPr>
          <w:i/>
          <w:iCs/>
          <w:sz w:val="22"/>
          <w:szCs w:val="22"/>
        </w:rPr>
        <w:t>FCDI Staff.</w:t>
      </w:r>
    </w:p>
    <w:p w14:paraId="21262F5D" w14:textId="31F1566E" w:rsidR="00455993" w:rsidRPr="003F5FD2" w:rsidRDefault="00455993" w:rsidP="00C2471A">
      <w:pPr>
        <w:spacing w:line="360" w:lineRule="auto"/>
        <w:jc w:val="center"/>
        <w:rPr>
          <w:b/>
          <w:sz w:val="36"/>
        </w:rPr>
      </w:pPr>
      <w:r>
        <w:rPr>
          <w:b/>
          <w:sz w:val="36"/>
        </w:rPr>
        <w:lastRenderedPageBreak/>
        <w:t>103. A Bill for A Brighter Future</w:t>
      </w:r>
    </w:p>
    <w:p w14:paraId="50F3D668" w14:textId="77777777" w:rsidR="00033588" w:rsidRPr="003F5FD2" w:rsidRDefault="00033588" w:rsidP="00C2471A">
      <w:pPr>
        <w:spacing w:line="360" w:lineRule="auto"/>
        <w:rPr>
          <w:caps/>
        </w:rPr>
        <w:sectPr w:rsidR="00033588" w:rsidRPr="003F5FD2" w:rsidSect="00455993">
          <w:pgSz w:w="12240" w:h="15840"/>
          <w:pgMar w:top="1080" w:right="1080" w:bottom="1080" w:left="1800" w:header="720" w:footer="720" w:gutter="0"/>
          <w:cols w:space="720"/>
          <w:docGrid w:linePitch="360"/>
        </w:sectPr>
      </w:pPr>
    </w:p>
    <w:p w14:paraId="0EC02441" w14:textId="7D912E9F" w:rsidR="008D763F" w:rsidRPr="00455993" w:rsidRDefault="008D763F" w:rsidP="008D763F">
      <w:pPr>
        <w:spacing w:line="360" w:lineRule="auto"/>
        <w:ind w:left="1440" w:hanging="1440"/>
        <w:rPr>
          <w:caps/>
          <w:sz w:val="24"/>
          <w:szCs w:val="24"/>
        </w:rPr>
      </w:pPr>
      <w:r w:rsidRPr="00455993">
        <w:rPr>
          <w:caps/>
          <w:sz w:val="24"/>
          <w:szCs w:val="24"/>
        </w:rPr>
        <w:t xml:space="preserve">BE IT ENACTED BY THE </w:t>
      </w:r>
      <w:r w:rsidR="00B27085">
        <w:rPr>
          <w:caps/>
          <w:sz w:val="24"/>
          <w:szCs w:val="24"/>
        </w:rPr>
        <w:t>LEGISLATURE</w:t>
      </w:r>
      <w:r w:rsidR="00B27085" w:rsidRPr="00455993">
        <w:rPr>
          <w:caps/>
          <w:sz w:val="24"/>
          <w:szCs w:val="24"/>
        </w:rPr>
        <w:t xml:space="preserve"> </w:t>
      </w:r>
      <w:r>
        <w:rPr>
          <w:caps/>
          <w:sz w:val="24"/>
          <w:szCs w:val="24"/>
        </w:rPr>
        <w:t>OF THE STATE OF FLORIDA</w:t>
      </w:r>
      <w:r w:rsidRPr="00455993">
        <w:rPr>
          <w:caps/>
          <w:sz w:val="24"/>
          <w:szCs w:val="24"/>
        </w:rPr>
        <w:t xml:space="preserve"> THAT:</w:t>
      </w:r>
    </w:p>
    <w:p w14:paraId="69BA9192" w14:textId="186FB41A" w:rsidR="00455993" w:rsidRPr="00455993" w:rsidRDefault="00455993" w:rsidP="00455993">
      <w:pPr>
        <w:spacing w:line="440" w:lineRule="exact"/>
        <w:ind w:left="1440" w:hanging="1440"/>
        <w:rPr>
          <w:sz w:val="24"/>
          <w:szCs w:val="24"/>
        </w:rPr>
      </w:pPr>
      <w:r w:rsidRPr="00455993">
        <w:rPr>
          <w:b/>
          <w:caps/>
          <w:sz w:val="24"/>
          <w:szCs w:val="24"/>
        </w:rPr>
        <w:t>Section 1</w:t>
      </w:r>
      <w:r w:rsidRPr="00455993">
        <w:rPr>
          <w:sz w:val="24"/>
          <w:szCs w:val="24"/>
        </w:rPr>
        <w:t>.</w:t>
      </w:r>
      <w:r w:rsidRPr="00455993">
        <w:rPr>
          <w:sz w:val="24"/>
          <w:szCs w:val="24"/>
        </w:rPr>
        <w:tab/>
        <w:t xml:space="preserve">The Florida Bright Futures Scholarship Program shall limit scholarship eligibility to undergraduate students pursuing degrees in designated workforce-driven fields. Students enrolled in non-designated majors shall not be eligible for scholarship funding and </w:t>
      </w:r>
      <w:r w:rsidR="0083349E" w:rsidRPr="0083349E">
        <w:rPr>
          <w:sz w:val="24"/>
          <w:szCs w:val="24"/>
        </w:rPr>
        <w:t>Bright Futures eligibility shall be revoked upon a student’s transfer into a non-eligible major.</w:t>
      </w:r>
      <w:r w:rsidRPr="00455993">
        <w:rPr>
          <w:sz w:val="24"/>
          <w:szCs w:val="24"/>
        </w:rPr>
        <w:t xml:space="preserve"> </w:t>
      </w:r>
      <w:r w:rsidR="009F1459">
        <w:rPr>
          <w:sz w:val="24"/>
          <w:szCs w:val="24"/>
        </w:rPr>
        <w:t>Majors in the</w:t>
      </w:r>
      <w:r w:rsidRPr="00455993">
        <w:rPr>
          <w:sz w:val="24"/>
          <w:szCs w:val="24"/>
        </w:rPr>
        <w:t xml:space="preserve"> following </w:t>
      </w:r>
      <w:r w:rsidR="009F1459">
        <w:rPr>
          <w:sz w:val="24"/>
          <w:szCs w:val="24"/>
        </w:rPr>
        <w:t>fields</w:t>
      </w:r>
      <w:r w:rsidRPr="00455993">
        <w:rPr>
          <w:sz w:val="24"/>
          <w:szCs w:val="24"/>
        </w:rPr>
        <w:t xml:space="preserve"> shall be eligible for the Bright Futures Scholarship:</w:t>
      </w:r>
    </w:p>
    <w:p w14:paraId="356F89E6" w14:textId="5292F012" w:rsidR="00455993" w:rsidRPr="00455993" w:rsidRDefault="00455993" w:rsidP="00455993">
      <w:pPr>
        <w:pStyle w:val="ListParagraph"/>
        <w:numPr>
          <w:ilvl w:val="0"/>
          <w:numId w:val="2"/>
        </w:numPr>
        <w:spacing w:after="160" w:line="440" w:lineRule="exact"/>
        <w:rPr>
          <w:sz w:val="24"/>
          <w:szCs w:val="24"/>
        </w:rPr>
      </w:pPr>
      <w:r w:rsidRPr="00455993">
        <w:rPr>
          <w:sz w:val="24"/>
          <w:szCs w:val="24"/>
        </w:rPr>
        <w:t xml:space="preserve">Science, </w:t>
      </w:r>
      <w:r w:rsidR="00C631F5">
        <w:rPr>
          <w:sz w:val="24"/>
          <w:szCs w:val="24"/>
        </w:rPr>
        <w:t>t</w:t>
      </w:r>
      <w:r w:rsidRPr="00455993">
        <w:rPr>
          <w:sz w:val="24"/>
          <w:szCs w:val="24"/>
        </w:rPr>
        <w:t xml:space="preserve">echnology, </w:t>
      </w:r>
      <w:r w:rsidR="00C631F5">
        <w:rPr>
          <w:sz w:val="24"/>
          <w:szCs w:val="24"/>
        </w:rPr>
        <w:t>e</w:t>
      </w:r>
      <w:r w:rsidRPr="00455993">
        <w:rPr>
          <w:sz w:val="24"/>
          <w:szCs w:val="24"/>
        </w:rPr>
        <w:t xml:space="preserve">ngineering and </w:t>
      </w:r>
      <w:r w:rsidR="00C631F5">
        <w:rPr>
          <w:sz w:val="24"/>
          <w:szCs w:val="24"/>
        </w:rPr>
        <w:t>m</w:t>
      </w:r>
      <w:r w:rsidRPr="00455993">
        <w:rPr>
          <w:sz w:val="24"/>
          <w:szCs w:val="24"/>
        </w:rPr>
        <w:t xml:space="preserve">athematics (STEM), including computer science, engineering, biology, chemistry, physics, mathematics, information technology and </w:t>
      </w:r>
      <w:proofErr w:type="gramStart"/>
      <w:r w:rsidRPr="00455993">
        <w:rPr>
          <w:sz w:val="24"/>
          <w:szCs w:val="24"/>
        </w:rPr>
        <w:t>cybersecurity;</w:t>
      </w:r>
      <w:proofErr w:type="gramEnd"/>
    </w:p>
    <w:p w14:paraId="1309F9B3" w14:textId="7BC18F94" w:rsidR="00455993" w:rsidRPr="00455993" w:rsidRDefault="00455993" w:rsidP="00455993">
      <w:pPr>
        <w:pStyle w:val="ListParagraph"/>
        <w:numPr>
          <w:ilvl w:val="0"/>
          <w:numId w:val="2"/>
        </w:numPr>
        <w:spacing w:after="160" w:line="440" w:lineRule="exact"/>
        <w:rPr>
          <w:sz w:val="24"/>
          <w:szCs w:val="24"/>
        </w:rPr>
      </w:pPr>
      <w:r w:rsidRPr="00455993">
        <w:rPr>
          <w:sz w:val="24"/>
          <w:szCs w:val="24"/>
        </w:rPr>
        <w:t>Healthcare and medical fields, including nursing, pre-medical studies, public health, pharmacy</w:t>
      </w:r>
      <w:r w:rsidR="00A42E0C">
        <w:rPr>
          <w:sz w:val="24"/>
          <w:szCs w:val="24"/>
        </w:rPr>
        <w:t xml:space="preserve"> </w:t>
      </w:r>
      <w:r w:rsidRPr="00455993">
        <w:rPr>
          <w:sz w:val="24"/>
          <w:szCs w:val="24"/>
        </w:rPr>
        <w:t xml:space="preserve">and allied health </w:t>
      </w:r>
      <w:proofErr w:type="gramStart"/>
      <w:r w:rsidRPr="00455993">
        <w:rPr>
          <w:sz w:val="24"/>
          <w:szCs w:val="24"/>
        </w:rPr>
        <w:t>professions;</w:t>
      </w:r>
      <w:proofErr w:type="gramEnd"/>
    </w:p>
    <w:p w14:paraId="00BD03E6" w14:textId="77777777" w:rsidR="00455993" w:rsidRPr="00455993" w:rsidRDefault="00455993" w:rsidP="00455993">
      <w:pPr>
        <w:pStyle w:val="ListParagraph"/>
        <w:numPr>
          <w:ilvl w:val="0"/>
          <w:numId w:val="2"/>
        </w:numPr>
        <w:spacing w:after="160" w:line="440" w:lineRule="exact"/>
        <w:rPr>
          <w:sz w:val="24"/>
          <w:szCs w:val="24"/>
        </w:rPr>
      </w:pPr>
      <w:r w:rsidRPr="00455993">
        <w:rPr>
          <w:sz w:val="24"/>
          <w:szCs w:val="24"/>
        </w:rPr>
        <w:t xml:space="preserve">Construction and skilled </w:t>
      </w:r>
      <w:proofErr w:type="gramStart"/>
      <w:r w:rsidRPr="00455993">
        <w:rPr>
          <w:sz w:val="24"/>
          <w:szCs w:val="24"/>
        </w:rPr>
        <w:t>trades;</w:t>
      </w:r>
      <w:proofErr w:type="gramEnd"/>
    </w:p>
    <w:p w14:paraId="6E4B470C" w14:textId="045EE549" w:rsidR="00455993" w:rsidRPr="00455993" w:rsidRDefault="00455993" w:rsidP="00455993">
      <w:pPr>
        <w:pStyle w:val="ListParagraph"/>
        <w:numPr>
          <w:ilvl w:val="0"/>
          <w:numId w:val="2"/>
        </w:numPr>
        <w:spacing w:after="160" w:line="440" w:lineRule="exact"/>
        <w:rPr>
          <w:sz w:val="24"/>
          <w:szCs w:val="24"/>
        </w:rPr>
      </w:pPr>
      <w:r w:rsidRPr="00455993">
        <w:rPr>
          <w:sz w:val="24"/>
          <w:szCs w:val="24"/>
        </w:rPr>
        <w:t xml:space="preserve">Education, including elementary education, secondary education and exceptional student </w:t>
      </w:r>
      <w:proofErr w:type="gramStart"/>
      <w:r w:rsidRPr="00455993">
        <w:rPr>
          <w:sz w:val="24"/>
          <w:szCs w:val="24"/>
        </w:rPr>
        <w:t>education;</w:t>
      </w:r>
      <w:proofErr w:type="gramEnd"/>
    </w:p>
    <w:p w14:paraId="58F195EA" w14:textId="273FCAA6" w:rsidR="00455993" w:rsidRPr="00455993" w:rsidRDefault="00455993" w:rsidP="00455993">
      <w:pPr>
        <w:pStyle w:val="ListParagraph"/>
        <w:numPr>
          <w:ilvl w:val="0"/>
          <w:numId w:val="2"/>
        </w:numPr>
        <w:spacing w:after="160" w:line="440" w:lineRule="exact"/>
        <w:rPr>
          <w:sz w:val="24"/>
          <w:szCs w:val="24"/>
        </w:rPr>
      </w:pPr>
      <w:r w:rsidRPr="00455993">
        <w:rPr>
          <w:sz w:val="24"/>
          <w:szCs w:val="24"/>
        </w:rPr>
        <w:t xml:space="preserve">Public safety and emergency services, including criminal justice, firefighting, emergency medical services and law </w:t>
      </w:r>
      <w:proofErr w:type="gramStart"/>
      <w:r w:rsidRPr="00455993">
        <w:rPr>
          <w:sz w:val="24"/>
          <w:szCs w:val="24"/>
        </w:rPr>
        <w:t>enforcement;</w:t>
      </w:r>
      <w:proofErr w:type="gramEnd"/>
    </w:p>
    <w:p w14:paraId="47110F71" w14:textId="511AD810" w:rsidR="00455993" w:rsidRPr="00455993" w:rsidRDefault="00455993" w:rsidP="00455993">
      <w:pPr>
        <w:pStyle w:val="ListParagraph"/>
        <w:numPr>
          <w:ilvl w:val="0"/>
          <w:numId w:val="2"/>
        </w:numPr>
        <w:spacing w:after="160" w:line="440" w:lineRule="exact"/>
        <w:rPr>
          <w:sz w:val="24"/>
          <w:szCs w:val="24"/>
        </w:rPr>
      </w:pPr>
      <w:r w:rsidRPr="00455993">
        <w:rPr>
          <w:sz w:val="24"/>
          <w:szCs w:val="24"/>
        </w:rPr>
        <w:t xml:space="preserve">Business and finance fields, including accounting, finance and business </w:t>
      </w:r>
      <w:proofErr w:type="gramStart"/>
      <w:r w:rsidRPr="00455993">
        <w:rPr>
          <w:sz w:val="24"/>
          <w:szCs w:val="24"/>
        </w:rPr>
        <w:t>analytics;</w:t>
      </w:r>
      <w:proofErr w:type="gramEnd"/>
    </w:p>
    <w:p w14:paraId="748A4F4B" w14:textId="2F6D11AF" w:rsidR="00455993" w:rsidRPr="00455993" w:rsidRDefault="00455993" w:rsidP="00455993">
      <w:pPr>
        <w:pStyle w:val="ListParagraph"/>
        <w:numPr>
          <w:ilvl w:val="0"/>
          <w:numId w:val="2"/>
        </w:numPr>
        <w:spacing w:after="160" w:line="440" w:lineRule="exact"/>
        <w:rPr>
          <w:sz w:val="24"/>
          <w:szCs w:val="24"/>
        </w:rPr>
      </w:pPr>
      <w:r w:rsidRPr="00455993">
        <w:rPr>
          <w:sz w:val="24"/>
          <w:szCs w:val="24"/>
        </w:rPr>
        <w:t>Agriculture and natural resources, including agricultural science, agribusiness, environmental management</w:t>
      </w:r>
      <w:r w:rsidR="00A42E0C">
        <w:rPr>
          <w:sz w:val="24"/>
          <w:szCs w:val="24"/>
        </w:rPr>
        <w:t xml:space="preserve"> </w:t>
      </w:r>
      <w:r w:rsidRPr="00455993">
        <w:rPr>
          <w:sz w:val="24"/>
          <w:szCs w:val="24"/>
        </w:rPr>
        <w:t xml:space="preserve">and marine </w:t>
      </w:r>
      <w:proofErr w:type="gramStart"/>
      <w:r w:rsidRPr="00455993">
        <w:rPr>
          <w:sz w:val="24"/>
          <w:szCs w:val="24"/>
        </w:rPr>
        <w:t>science;</w:t>
      </w:r>
      <w:proofErr w:type="gramEnd"/>
    </w:p>
    <w:p w14:paraId="7910EA00" w14:textId="3E86E040" w:rsidR="00455993" w:rsidRPr="00455993" w:rsidRDefault="00455993" w:rsidP="00455993">
      <w:pPr>
        <w:pStyle w:val="ListParagraph"/>
        <w:numPr>
          <w:ilvl w:val="0"/>
          <w:numId w:val="2"/>
        </w:numPr>
        <w:spacing w:after="160" w:line="440" w:lineRule="exact"/>
        <w:rPr>
          <w:sz w:val="24"/>
          <w:szCs w:val="24"/>
        </w:rPr>
      </w:pPr>
      <w:r w:rsidRPr="00455993">
        <w:rPr>
          <w:sz w:val="24"/>
          <w:szCs w:val="24"/>
        </w:rPr>
        <w:t>Transportation and logistics, including aviation management, maritime studies</w:t>
      </w:r>
      <w:r w:rsidR="00A42E0C">
        <w:rPr>
          <w:sz w:val="24"/>
          <w:szCs w:val="24"/>
        </w:rPr>
        <w:t xml:space="preserve"> </w:t>
      </w:r>
      <w:r w:rsidRPr="00455993">
        <w:rPr>
          <w:sz w:val="24"/>
          <w:szCs w:val="24"/>
        </w:rPr>
        <w:t xml:space="preserve">and logistics and distribution </w:t>
      </w:r>
      <w:proofErr w:type="gramStart"/>
      <w:r w:rsidRPr="00455993">
        <w:rPr>
          <w:sz w:val="24"/>
          <w:szCs w:val="24"/>
        </w:rPr>
        <w:t>management;</w:t>
      </w:r>
      <w:proofErr w:type="gramEnd"/>
    </w:p>
    <w:p w14:paraId="7ECE8B83" w14:textId="1257D2E9" w:rsidR="00455993" w:rsidRPr="00455993" w:rsidRDefault="00455993" w:rsidP="00455993">
      <w:pPr>
        <w:pStyle w:val="ListParagraph"/>
        <w:numPr>
          <w:ilvl w:val="0"/>
          <w:numId w:val="2"/>
        </w:numPr>
        <w:spacing w:after="160" w:line="440" w:lineRule="exact"/>
        <w:rPr>
          <w:sz w:val="24"/>
          <w:szCs w:val="24"/>
        </w:rPr>
      </w:pPr>
      <w:r w:rsidRPr="00455993">
        <w:rPr>
          <w:sz w:val="24"/>
          <w:szCs w:val="24"/>
        </w:rPr>
        <w:t>Public administration and related fields, including urban planning, public policy</w:t>
      </w:r>
      <w:r w:rsidR="00C92B50">
        <w:rPr>
          <w:sz w:val="24"/>
          <w:szCs w:val="24"/>
        </w:rPr>
        <w:t xml:space="preserve"> </w:t>
      </w:r>
      <w:r w:rsidRPr="00455993">
        <w:rPr>
          <w:sz w:val="24"/>
          <w:szCs w:val="24"/>
        </w:rPr>
        <w:t>and emergency management.</w:t>
      </w:r>
    </w:p>
    <w:p w14:paraId="54CB1E2B" w14:textId="77777777" w:rsidR="00455993" w:rsidRPr="00455993" w:rsidRDefault="00455993" w:rsidP="00455993">
      <w:pPr>
        <w:spacing w:line="440" w:lineRule="exact"/>
        <w:ind w:left="1440" w:hanging="1440"/>
        <w:rPr>
          <w:sz w:val="24"/>
          <w:szCs w:val="24"/>
        </w:rPr>
      </w:pPr>
      <w:r w:rsidRPr="00455993">
        <w:rPr>
          <w:b/>
          <w:caps/>
          <w:sz w:val="24"/>
          <w:szCs w:val="24"/>
        </w:rPr>
        <w:t>Section 2</w:t>
      </w:r>
      <w:r w:rsidRPr="00455993">
        <w:rPr>
          <w:sz w:val="24"/>
          <w:szCs w:val="24"/>
        </w:rPr>
        <w:t>.</w:t>
      </w:r>
      <w:r w:rsidRPr="00455993">
        <w:rPr>
          <w:sz w:val="24"/>
          <w:szCs w:val="24"/>
        </w:rPr>
        <w:tab/>
        <w:t>Undergraduate students are defined as individuals enrolled in a postsecondary institution pursuing an associate or bachelor’s degree.</w:t>
      </w:r>
    </w:p>
    <w:p w14:paraId="0F5141F3" w14:textId="77777777" w:rsidR="00455993" w:rsidRPr="00455993" w:rsidRDefault="00455993" w:rsidP="00455993">
      <w:pPr>
        <w:spacing w:line="440" w:lineRule="exact"/>
        <w:ind w:left="1440" w:hanging="1440"/>
        <w:rPr>
          <w:sz w:val="24"/>
          <w:szCs w:val="24"/>
        </w:rPr>
      </w:pPr>
      <w:r w:rsidRPr="00455993">
        <w:rPr>
          <w:b/>
          <w:caps/>
          <w:sz w:val="24"/>
          <w:szCs w:val="24"/>
        </w:rPr>
        <w:lastRenderedPageBreak/>
        <w:t>Section 3</w:t>
      </w:r>
      <w:r w:rsidRPr="00455993">
        <w:rPr>
          <w:b/>
          <w:sz w:val="24"/>
          <w:szCs w:val="24"/>
        </w:rPr>
        <w:t>.</w:t>
      </w:r>
      <w:r w:rsidRPr="00455993">
        <w:rPr>
          <w:sz w:val="24"/>
          <w:szCs w:val="24"/>
        </w:rPr>
        <w:tab/>
        <w:t xml:space="preserve">The Florida Department of Education shall oversee enforcement of this legislation. </w:t>
      </w:r>
    </w:p>
    <w:p w14:paraId="3B5BB117" w14:textId="0161B647" w:rsidR="00455993" w:rsidRPr="00455993" w:rsidRDefault="00455993" w:rsidP="00455993">
      <w:pPr>
        <w:pStyle w:val="ListParagraph"/>
        <w:numPr>
          <w:ilvl w:val="0"/>
          <w:numId w:val="3"/>
        </w:numPr>
        <w:spacing w:after="160" w:line="440" w:lineRule="exact"/>
        <w:rPr>
          <w:sz w:val="24"/>
          <w:szCs w:val="24"/>
        </w:rPr>
      </w:pPr>
      <w:r w:rsidRPr="00455993">
        <w:rPr>
          <w:sz w:val="24"/>
          <w:szCs w:val="24"/>
        </w:rPr>
        <w:t>The Department of Education will publish a list of eligible majors</w:t>
      </w:r>
      <w:r w:rsidR="00C631F5">
        <w:rPr>
          <w:sz w:val="24"/>
          <w:szCs w:val="24"/>
        </w:rPr>
        <w:t xml:space="preserve"> </w:t>
      </w:r>
      <w:r w:rsidR="00436241">
        <w:rPr>
          <w:sz w:val="24"/>
          <w:szCs w:val="24"/>
        </w:rPr>
        <w:t>pursuant</w:t>
      </w:r>
      <w:r w:rsidR="00C631F5">
        <w:rPr>
          <w:sz w:val="24"/>
          <w:szCs w:val="24"/>
        </w:rPr>
        <w:t xml:space="preserve"> with Section 1</w:t>
      </w:r>
      <w:r w:rsidRPr="00455993">
        <w:rPr>
          <w:sz w:val="24"/>
          <w:szCs w:val="24"/>
        </w:rPr>
        <w:t>.</w:t>
      </w:r>
    </w:p>
    <w:p w14:paraId="47A58078" w14:textId="0B562C2B" w:rsidR="00455993" w:rsidRPr="00455993" w:rsidRDefault="00455993" w:rsidP="00455993">
      <w:pPr>
        <w:pStyle w:val="ListParagraph"/>
        <w:numPr>
          <w:ilvl w:val="0"/>
          <w:numId w:val="3"/>
        </w:numPr>
        <w:spacing w:after="160" w:line="440" w:lineRule="exact"/>
        <w:rPr>
          <w:sz w:val="24"/>
          <w:szCs w:val="24"/>
        </w:rPr>
      </w:pPr>
      <w:r w:rsidRPr="00455993">
        <w:rPr>
          <w:sz w:val="24"/>
          <w:szCs w:val="24"/>
        </w:rPr>
        <w:t>Postsecondary institutions will verify that scholarship recipients are enrolled in eligible majors prior to the disbursement of funds</w:t>
      </w:r>
      <w:r w:rsidR="003E6EC1">
        <w:rPr>
          <w:sz w:val="24"/>
          <w:szCs w:val="24"/>
        </w:rPr>
        <w:t xml:space="preserve"> each semester</w:t>
      </w:r>
      <w:r w:rsidRPr="00455993">
        <w:rPr>
          <w:sz w:val="24"/>
          <w:szCs w:val="24"/>
        </w:rPr>
        <w:t xml:space="preserve">. </w:t>
      </w:r>
    </w:p>
    <w:p w14:paraId="333E4F84" w14:textId="656660C5" w:rsidR="00455993" w:rsidRPr="00455993" w:rsidRDefault="00455993" w:rsidP="00455993">
      <w:pPr>
        <w:pStyle w:val="ListParagraph"/>
        <w:numPr>
          <w:ilvl w:val="0"/>
          <w:numId w:val="3"/>
        </w:numPr>
        <w:spacing w:after="160" w:line="440" w:lineRule="exact"/>
        <w:rPr>
          <w:sz w:val="24"/>
          <w:szCs w:val="24"/>
        </w:rPr>
      </w:pPr>
      <w:r w:rsidRPr="00455993">
        <w:rPr>
          <w:sz w:val="24"/>
          <w:szCs w:val="24"/>
        </w:rPr>
        <w:t xml:space="preserve">Students enrolled </w:t>
      </w:r>
      <w:r w:rsidR="003E6EC1">
        <w:rPr>
          <w:sz w:val="24"/>
          <w:szCs w:val="24"/>
        </w:rPr>
        <w:t xml:space="preserve">in undergraduate studies </w:t>
      </w:r>
      <w:r w:rsidRPr="00455993">
        <w:rPr>
          <w:sz w:val="24"/>
          <w:szCs w:val="24"/>
        </w:rPr>
        <w:t>prior to the effective date of this legislation will not be affected.</w:t>
      </w:r>
    </w:p>
    <w:p w14:paraId="787D3F36" w14:textId="77777777" w:rsidR="00455993" w:rsidRPr="00455993" w:rsidRDefault="00455993" w:rsidP="00455993">
      <w:pPr>
        <w:spacing w:line="440" w:lineRule="exact"/>
        <w:ind w:left="1440" w:hanging="1440"/>
        <w:rPr>
          <w:sz w:val="24"/>
          <w:szCs w:val="24"/>
        </w:rPr>
      </w:pPr>
      <w:r w:rsidRPr="00455993">
        <w:rPr>
          <w:b/>
          <w:sz w:val="24"/>
          <w:szCs w:val="24"/>
        </w:rPr>
        <w:t>SECTION 4.</w:t>
      </w:r>
      <w:r w:rsidRPr="00455993">
        <w:rPr>
          <w:b/>
          <w:sz w:val="24"/>
          <w:szCs w:val="24"/>
        </w:rPr>
        <w:tab/>
      </w:r>
      <w:r w:rsidRPr="00455993">
        <w:rPr>
          <w:sz w:val="24"/>
          <w:szCs w:val="24"/>
        </w:rPr>
        <w:t>This legislation will take effect in the 2027-2028 academic year.</w:t>
      </w:r>
    </w:p>
    <w:p w14:paraId="77EEE6A9" w14:textId="64023CE2" w:rsidR="00455993" w:rsidRPr="00455993" w:rsidRDefault="00455993" w:rsidP="00455993">
      <w:pPr>
        <w:spacing w:line="440" w:lineRule="exact"/>
        <w:ind w:left="1440" w:hanging="1440"/>
        <w:rPr>
          <w:sz w:val="24"/>
          <w:szCs w:val="24"/>
        </w:rPr>
        <w:sectPr w:rsidR="00455993" w:rsidRPr="00455993" w:rsidSect="00455993">
          <w:type w:val="continuous"/>
          <w:pgSz w:w="12240" w:h="15840"/>
          <w:pgMar w:top="1080" w:right="1800" w:bottom="1080" w:left="1800" w:header="720" w:footer="720" w:gutter="0"/>
          <w:lnNumType w:countBy="1" w:restart="newSection"/>
          <w:cols w:space="720"/>
          <w:docGrid w:linePitch="360"/>
        </w:sectPr>
      </w:pPr>
      <w:r w:rsidRPr="00455993">
        <w:rPr>
          <w:b/>
          <w:sz w:val="24"/>
          <w:szCs w:val="24"/>
        </w:rPr>
        <w:t>SECTION 5.</w:t>
      </w:r>
      <w:r w:rsidRPr="00455993">
        <w:rPr>
          <w:sz w:val="24"/>
          <w:szCs w:val="24"/>
        </w:rPr>
        <w:t xml:space="preserve"> </w:t>
      </w:r>
      <w:r w:rsidRPr="00455993">
        <w:rPr>
          <w:sz w:val="24"/>
          <w:szCs w:val="24"/>
        </w:rPr>
        <w:tab/>
        <w:t>All laws in conflict with this legislation are hereby declared null and voi</w:t>
      </w:r>
      <w:r>
        <w:rPr>
          <w:sz w:val="24"/>
          <w:szCs w:val="24"/>
        </w:rPr>
        <w:t>d.</w:t>
      </w:r>
    </w:p>
    <w:p w14:paraId="4583C8E9" w14:textId="620A4AF6" w:rsidR="00CF135D" w:rsidRDefault="00033588" w:rsidP="00033588">
      <w:pPr>
        <w:suppressLineNumbers/>
        <w:spacing w:line="440" w:lineRule="exact"/>
        <w:rPr>
          <w:i/>
          <w:iCs/>
          <w:sz w:val="22"/>
          <w:szCs w:val="22"/>
        </w:rPr>
      </w:pPr>
      <w:r w:rsidRPr="00033588">
        <w:rPr>
          <w:i/>
          <w:iCs/>
          <w:sz w:val="22"/>
          <w:szCs w:val="22"/>
        </w:rPr>
        <w:t xml:space="preserve">Introduced for Legislative Debate by </w:t>
      </w:r>
      <w:r>
        <w:rPr>
          <w:i/>
          <w:iCs/>
          <w:sz w:val="22"/>
          <w:szCs w:val="22"/>
        </w:rPr>
        <w:t>FCDI Staff.</w:t>
      </w:r>
    </w:p>
    <w:p w14:paraId="76221EBB" w14:textId="77777777" w:rsidR="00270D2B" w:rsidRDefault="00270D2B" w:rsidP="00033588">
      <w:pPr>
        <w:suppressLineNumbers/>
        <w:spacing w:line="440" w:lineRule="exact"/>
        <w:rPr>
          <w:i/>
          <w:iCs/>
          <w:sz w:val="22"/>
          <w:szCs w:val="22"/>
        </w:rPr>
      </w:pPr>
    </w:p>
    <w:p w14:paraId="590AF0FF" w14:textId="77777777" w:rsidR="00270D2B" w:rsidRDefault="00270D2B" w:rsidP="00033588">
      <w:pPr>
        <w:suppressLineNumbers/>
        <w:spacing w:line="440" w:lineRule="exact"/>
        <w:rPr>
          <w:i/>
          <w:iCs/>
          <w:sz w:val="22"/>
          <w:szCs w:val="22"/>
        </w:rPr>
      </w:pPr>
    </w:p>
    <w:p w14:paraId="4C8BBC3D" w14:textId="77777777" w:rsidR="00270D2B" w:rsidRDefault="00270D2B" w:rsidP="00033588">
      <w:pPr>
        <w:suppressLineNumbers/>
        <w:spacing w:line="440" w:lineRule="exact"/>
        <w:rPr>
          <w:i/>
          <w:iCs/>
          <w:sz w:val="22"/>
          <w:szCs w:val="22"/>
        </w:rPr>
      </w:pPr>
    </w:p>
    <w:p w14:paraId="400C7378" w14:textId="77777777" w:rsidR="00270D2B" w:rsidRDefault="00270D2B" w:rsidP="00033588">
      <w:pPr>
        <w:suppressLineNumbers/>
        <w:spacing w:line="440" w:lineRule="exact"/>
        <w:rPr>
          <w:i/>
          <w:iCs/>
          <w:sz w:val="22"/>
          <w:szCs w:val="22"/>
        </w:rPr>
      </w:pPr>
    </w:p>
    <w:p w14:paraId="51FDB017" w14:textId="77777777" w:rsidR="00270D2B" w:rsidRDefault="00270D2B" w:rsidP="00033588">
      <w:pPr>
        <w:suppressLineNumbers/>
        <w:spacing w:line="440" w:lineRule="exact"/>
        <w:rPr>
          <w:i/>
          <w:iCs/>
          <w:sz w:val="22"/>
          <w:szCs w:val="22"/>
        </w:rPr>
      </w:pPr>
    </w:p>
    <w:p w14:paraId="551C8AB5" w14:textId="77777777" w:rsidR="00270D2B" w:rsidRDefault="00270D2B" w:rsidP="00033588">
      <w:pPr>
        <w:suppressLineNumbers/>
        <w:spacing w:line="440" w:lineRule="exact"/>
        <w:rPr>
          <w:i/>
          <w:iCs/>
          <w:sz w:val="22"/>
          <w:szCs w:val="22"/>
        </w:rPr>
      </w:pPr>
    </w:p>
    <w:p w14:paraId="44E07142" w14:textId="77777777" w:rsidR="00270D2B" w:rsidRDefault="00270D2B" w:rsidP="00033588">
      <w:pPr>
        <w:suppressLineNumbers/>
        <w:spacing w:line="440" w:lineRule="exact"/>
        <w:rPr>
          <w:i/>
          <w:iCs/>
          <w:sz w:val="22"/>
          <w:szCs w:val="22"/>
        </w:rPr>
      </w:pPr>
    </w:p>
    <w:p w14:paraId="6A39590D" w14:textId="77777777" w:rsidR="00270D2B" w:rsidRDefault="00270D2B" w:rsidP="00033588">
      <w:pPr>
        <w:suppressLineNumbers/>
        <w:spacing w:line="440" w:lineRule="exact"/>
        <w:rPr>
          <w:i/>
          <w:iCs/>
          <w:sz w:val="22"/>
          <w:szCs w:val="22"/>
        </w:rPr>
      </w:pPr>
    </w:p>
    <w:p w14:paraId="49CDBD39" w14:textId="77777777" w:rsidR="00270D2B" w:rsidRDefault="00270D2B" w:rsidP="00033588">
      <w:pPr>
        <w:suppressLineNumbers/>
        <w:spacing w:line="440" w:lineRule="exact"/>
        <w:rPr>
          <w:i/>
          <w:iCs/>
          <w:sz w:val="22"/>
          <w:szCs w:val="22"/>
        </w:rPr>
      </w:pPr>
    </w:p>
    <w:p w14:paraId="5FEAF3C2" w14:textId="77777777" w:rsidR="001069C9" w:rsidRDefault="001069C9" w:rsidP="00033588">
      <w:pPr>
        <w:suppressLineNumbers/>
        <w:spacing w:line="440" w:lineRule="exact"/>
        <w:rPr>
          <w:i/>
          <w:iCs/>
          <w:sz w:val="22"/>
          <w:szCs w:val="22"/>
        </w:rPr>
      </w:pPr>
    </w:p>
    <w:p w14:paraId="63CFF5DC" w14:textId="77777777" w:rsidR="001069C9" w:rsidRDefault="001069C9" w:rsidP="00033588">
      <w:pPr>
        <w:suppressLineNumbers/>
        <w:spacing w:line="440" w:lineRule="exact"/>
        <w:rPr>
          <w:i/>
          <w:iCs/>
          <w:sz w:val="22"/>
          <w:szCs w:val="22"/>
        </w:rPr>
      </w:pPr>
    </w:p>
    <w:p w14:paraId="76A3DE9E" w14:textId="77777777" w:rsidR="00270D2B" w:rsidRDefault="00270D2B" w:rsidP="00033588">
      <w:pPr>
        <w:suppressLineNumbers/>
        <w:spacing w:line="440" w:lineRule="exact"/>
        <w:rPr>
          <w:i/>
          <w:iCs/>
          <w:sz w:val="22"/>
          <w:szCs w:val="22"/>
        </w:rPr>
      </w:pPr>
    </w:p>
    <w:p w14:paraId="2BB71813" w14:textId="77777777" w:rsidR="00270D2B" w:rsidRDefault="00270D2B" w:rsidP="00033588">
      <w:pPr>
        <w:suppressLineNumbers/>
        <w:spacing w:line="440" w:lineRule="exact"/>
        <w:rPr>
          <w:i/>
          <w:iCs/>
          <w:sz w:val="22"/>
          <w:szCs w:val="22"/>
        </w:rPr>
      </w:pPr>
    </w:p>
    <w:p w14:paraId="299805A8" w14:textId="77777777" w:rsidR="00270D2B" w:rsidRDefault="00270D2B" w:rsidP="00033588">
      <w:pPr>
        <w:suppressLineNumbers/>
        <w:spacing w:line="440" w:lineRule="exact"/>
        <w:rPr>
          <w:i/>
          <w:iCs/>
          <w:sz w:val="22"/>
          <w:szCs w:val="22"/>
        </w:rPr>
      </w:pPr>
    </w:p>
    <w:p w14:paraId="3A544A2E" w14:textId="77777777" w:rsidR="00270D2B" w:rsidRDefault="00270D2B" w:rsidP="00033588">
      <w:pPr>
        <w:suppressLineNumbers/>
        <w:spacing w:line="440" w:lineRule="exact"/>
        <w:rPr>
          <w:i/>
          <w:iCs/>
          <w:sz w:val="22"/>
          <w:szCs w:val="22"/>
        </w:rPr>
      </w:pPr>
    </w:p>
    <w:p w14:paraId="1894DDF6" w14:textId="77777777" w:rsidR="00270D2B" w:rsidRDefault="00270D2B" w:rsidP="00033588">
      <w:pPr>
        <w:suppressLineNumbers/>
        <w:spacing w:line="440" w:lineRule="exact"/>
        <w:rPr>
          <w:i/>
          <w:iCs/>
          <w:sz w:val="22"/>
          <w:szCs w:val="22"/>
        </w:rPr>
      </w:pPr>
    </w:p>
    <w:p w14:paraId="72F732D4" w14:textId="77777777" w:rsidR="00270D2B" w:rsidRDefault="00270D2B" w:rsidP="00033588">
      <w:pPr>
        <w:suppressLineNumbers/>
        <w:spacing w:line="440" w:lineRule="exact"/>
        <w:rPr>
          <w:i/>
          <w:iCs/>
          <w:sz w:val="22"/>
          <w:szCs w:val="22"/>
        </w:rPr>
      </w:pPr>
    </w:p>
    <w:p w14:paraId="32BF1BD9" w14:textId="77777777" w:rsidR="00270D2B" w:rsidRDefault="00270D2B" w:rsidP="00033588">
      <w:pPr>
        <w:suppressLineNumbers/>
        <w:spacing w:line="440" w:lineRule="exact"/>
        <w:rPr>
          <w:i/>
          <w:iCs/>
          <w:sz w:val="22"/>
          <w:szCs w:val="22"/>
        </w:rPr>
      </w:pPr>
    </w:p>
    <w:p w14:paraId="3565BE7F" w14:textId="77777777" w:rsidR="00A13417" w:rsidRDefault="00A13417" w:rsidP="00A13417">
      <w:pPr>
        <w:spacing w:line="360" w:lineRule="auto"/>
        <w:rPr>
          <w:i/>
          <w:iCs/>
          <w:sz w:val="22"/>
          <w:szCs w:val="22"/>
        </w:rPr>
      </w:pPr>
    </w:p>
    <w:p w14:paraId="5579D7AB" w14:textId="116D875F" w:rsidR="00343E56" w:rsidRPr="003F5FD2" w:rsidRDefault="00270D2B" w:rsidP="006257C1">
      <w:pPr>
        <w:spacing w:line="360" w:lineRule="auto"/>
        <w:jc w:val="center"/>
        <w:rPr>
          <w:caps/>
        </w:rPr>
        <w:sectPr w:rsidR="00343E56" w:rsidRPr="003F5FD2" w:rsidSect="00270D2B">
          <w:type w:val="continuous"/>
          <w:pgSz w:w="12240" w:h="15840"/>
          <w:pgMar w:top="1080" w:right="1080" w:bottom="1080" w:left="1800" w:header="720" w:footer="720" w:gutter="0"/>
          <w:cols w:space="720"/>
          <w:docGrid w:linePitch="360"/>
        </w:sectPr>
      </w:pPr>
      <w:r>
        <w:rPr>
          <w:b/>
          <w:sz w:val="36"/>
        </w:rPr>
        <w:t>10</w:t>
      </w:r>
      <w:r w:rsidR="006474D0">
        <w:rPr>
          <w:b/>
          <w:sz w:val="36"/>
        </w:rPr>
        <w:t>4</w:t>
      </w:r>
      <w:r>
        <w:rPr>
          <w:b/>
          <w:sz w:val="36"/>
        </w:rPr>
        <w:t xml:space="preserve">. </w:t>
      </w:r>
      <w:r w:rsidR="006257C1" w:rsidRPr="006257C1">
        <w:rPr>
          <w:b/>
          <w:sz w:val="36"/>
        </w:rPr>
        <w:t xml:space="preserve">A </w:t>
      </w:r>
      <w:r w:rsidR="006257C1">
        <w:rPr>
          <w:b/>
          <w:sz w:val="36"/>
        </w:rPr>
        <w:t>J</w:t>
      </w:r>
      <w:r w:rsidR="006257C1" w:rsidRPr="006257C1">
        <w:rPr>
          <w:b/>
          <w:sz w:val="36"/>
        </w:rPr>
        <w:t xml:space="preserve">oint </w:t>
      </w:r>
      <w:r w:rsidR="006257C1">
        <w:rPr>
          <w:b/>
          <w:sz w:val="36"/>
        </w:rPr>
        <w:t>R</w:t>
      </w:r>
      <w:r w:rsidR="006257C1" w:rsidRPr="006257C1">
        <w:rPr>
          <w:b/>
          <w:sz w:val="36"/>
        </w:rPr>
        <w:t xml:space="preserve">esolution </w:t>
      </w:r>
      <w:r w:rsidR="006257C1">
        <w:rPr>
          <w:b/>
          <w:sz w:val="36"/>
        </w:rPr>
        <w:t>P</w:t>
      </w:r>
      <w:r w:rsidR="006257C1" w:rsidRPr="006257C1">
        <w:rPr>
          <w:b/>
          <w:sz w:val="36"/>
        </w:rPr>
        <w:t xml:space="preserve">roposing an </w:t>
      </w:r>
      <w:r w:rsidR="006257C1">
        <w:rPr>
          <w:b/>
          <w:sz w:val="36"/>
        </w:rPr>
        <w:t>A</w:t>
      </w:r>
      <w:r w:rsidR="006257C1" w:rsidRPr="006257C1">
        <w:rPr>
          <w:b/>
          <w:sz w:val="36"/>
        </w:rPr>
        <w:t xml:space="preserve">mendment to Article VI of the State Constitution to </w:t>
      </w:r>
      <w:r w:rsidR="006257C1">
        <w:rPr>
          <w:b/>
          <w:sz w:val="36"/>
        </w:rPr>
        <w:t>E</w:t>
      </w:r>
      <w:r w:rsidR="006257C1" w:rsidRPr="006257C1">
        <w:rPr>
          <w:b/>
          <w:sz w:val="36"/>
        </w:rPr>
        <w:t xml:space="preserve">stablish </w:t>
      </w:r>
      <w:r w:rsidR="006257C1">
        <w:rPr>
          <w:b/>
          <w:sz w:val="36"/>
        </w:rPr>
        <w:t>O</w:t>
      </w:r>
      <w:r w:rsidR="006257C1" w:rsidRPr="006257C1">
        <w:rPr>
          <w:b/>
          <w:sz w:val="36"/>
        </w:rPr>
        <w:t xml:space="preserve">pen </w:t>
      </w:r>
      <w:r w:rsidR="006257C1">
        <w:rPr>
          <w:b/>
          <w:sz w:val="36"/>
        </w:rPr>
        <w:t>P</w:t>
      </w:r>
      <w:r w:rsidR="006257C1" w:rsidRPr="006257C1">
        <w:rPr>
          <w:b/>
          <w:sz w:val="36"/>
        </w:rPr>
        <w:t xml:space="preserve">rimary </w:t>
      </w:r>
      <w:r w:rsidR="006257C1">
        <w:rPr>
          <w:b/>
          <w:sz w:val="36"/>
        </w:rPr>
        <w:t>E</w:t>
      </w:r>
      <w:r w:rsidR="006257C1" w:rsidRPr="006257C1">
        <w:rPr>
          <w:b/>
          <w:sz w:val="36"/>
        </w:rPr>
        <w:t>lections</w:t>
      </w:r>
    </w:p>
    <w:p w14:paraId="3E53A286" w14:textId="38A61648" w:rsidR="00270D2B" w:rsidRPr="00270D2B" w:rsidRDefault="00270D2B" w:rsidP="00C2471A">
      <w:pPr>
        <w:spacing w:line="360" w:lineRule="auto"/>
        <w:ind w:left="1440" w:hanging="1440"/>
        <w:rPr>
          <w:caps/>
          <w:sz w:val="24"/>
          <w:szCs w:val="24"/>
        </w:rPr>
      </w:pPr>
      <w:proofErr w:type="gramStart"/>
      <w:r w:rsidRPr="00270D2B">
        <w:rPr>
          <w:caps/>
          <w:sz w:val="24"/>
          <w:szCs w:val="24"/>
        </w:rPr>
        <w:t>BE IT</w:t>
      </w:r>
      <w:proofErr w:type="gramEnd"/>
      <w:r w:rsidRPr="00270D2B">
        <w:rPr>
          <w:caps/>
          <w:sz w:val="24"/>
          <w:szCs w:val="24"/>
        </w:rPr>
        <w:t xml:space="preserve"> </w:t>
      </w:r>
      <w:r w:rsidR="00FE4671">
        <w:rPr>
          <w:caps/>
          <w:sz w:val="24"/>
          <w:szCs w:val="24"/>
        </w:rPr>
        <w:t>RESOLVED</w:t>
      </w:r>
      <w:r w:rsidR="00FE4671" w:rsidRPr="00FE4671">
        <w:rPr>
          <w:caps/>
          <w:sz w:val="24"/>
          <w:szCs w:val="24"/>
        </w:rPr>
        <w:t xml:space="preserve"> BY THE </w:t>
      </w:r>
      <w:r w:rsidR="00B27085">
        <w:rPr>
          <w:caps/>
          <w:sz w:val="24"/>
          <w:szCs w:val="24"/>
        </w:rPr>
        <w:t>LEGISLATURE</w:t>
      </w:r>
      <w:r w:rsidR="00B27085" w:rsidRPr="00455993">
        <w:rPr>
          <w:caps/>
          <w:sz w:val="24"/>
          <w:szCs w:val="24"/>
        </w:rPr>
        <w:t xml:space="preserve"> </w:t>
      </w:r>
      <w:r w:rsidR="00FE4671" w:rsidRPr="00FE4671">
        <w:rPr>
          <w:caps/>
          <w:sz w:val="24"/>
          <w:szCs w:val="24"/>
        </w:rPr>
        <w:t>OF THE STATE OF FLORIDA THAT:</w:t>
      </w:r>
    </w:p>
    <w:p w14:paraId="63C0FE3B" w14:textId="3BB13507" w:rsidR="00270D2B" w:rsidRDefault="00B27085" w:rsidP="00F67A4B">
      <w:pPr>
        <w:spacing w:line="440" w:lineRule="exact"/>
        <w:ind w:left="1440"/>
        <w:rPr>
          <w:sz w:val="24"/>
          <w:szCs w:val="24"/>
        </w:rPr>
      </w:pPr>
      <w:r>
        <w:rPr>
          <w:sz w:val="24"/>
          <w:szCs w:val="24"/>
        </w:rPr>
        <w:t>T</w:t>
      </w:r>
      <w:r w:rsidR="006257C1" w:rsidRPr="006257C1">
        <w:rPr>
          <w:sz w:val="24"/>
          <w:szCs w:val="24"/>
        </w:rPr>
        <w:t>he following amendment to Article VI of the State Constitution is agreed to and shall be submitted to the electors of this state for approval or rejection at the next general election or at an earlier special election specifically authorized by law for that purpose:</w:t>
      </w:r>
    </w:p>
    <w:p w14:paraId="16F28349" w14:textId="02485320" w:rsidR="00041F00" w:rsidRDefault="00041F00" w:rsidP="00F67A4B">
      <w:pPr>
        <w:spacing w:line="440" w:lineRule="exact"/>
        <w:jc w:val="center"/>
        <w:rPr>
          <w:sz w:val="24"/>
          <w:szCs w:val="24"/>
        </w:rPr>
      </w:pPr>
      <w:r>
        <w:rPr>
          <w:sz w:val="24"/>
          <w:szCs w:val="24"/>
        </w:rPr>
        <w:t>ARTICLE</w:t>
      </w:r>
      <w:r w:rsidR="00F67A4B" w:rsidRPr="00F67A4B">
        <w:rPr>
          <w:sz w:val="24"/>
          <w:szCs w:val="24"/>
        </w:rPr>
        <w:t xml:space="preserve"> VI</w:t>
      </w:r>
      <w:r w:rsidR="00F67A4B">
        <w:rPr>
          <w:sz w:val="24"/>
          <w:szCs w:val="24"/>
        </w:rPr>
        <w:t>:</w:t>
      </w:r>
      <w:r>
        <w:rPr>
          <w:sz w:val="24"/>
          <w:szCs w:val="24"/>
        </w:rPr>
        <w:t xml:space="preserve"> </w:t>
      </w:r>
    </w:p>
    <w:p w14:paraId="49E99B72" w14:textId="7491C2FE" w:rsidR="00F67A4B" w:rsidRPr="00270D2B" w:rsidRDefault="00041F00" w:rsidP="00F67A4B">
      <w:pPr>
        <w:spacing w:line="440" w:lineRule="exact"/>
        <w:jc w:val="center"/>
        <w:rPr>
          <w:sz w:val="24"/>
          <w:szCs w:val="24"/>
        </w:rPr>
      </w:pPr>
      <w:r w:rsidRPr="00041F00">
        <w:rPr>
          <w:sz w:val="24"/>
          <w:szCs w:val="24"/>
        </w:rPr>
        <w:t>SUFFRAGE AND ELECTIONS</w:t>
      </w:r>
    </w:p>
    <w:p w14:paraId="78E66022" w14:textId="6C53ED56" w:rsidR="00252923" w:rsidRDefault="00252923" w:rsidP="00270D2B">
      <w:pPr>
        <w:spacing w:line="440" w:lineRule="exact"/>
        <w:ind w:left="1440" w:hanging="1440"/>
        <w:rPr>
          <w:sz w:val="24"/>
          <w:szCs w:val="24"/>
        </w:rPr>
      </w:pPr>
      <w:r w:rsidRPr="00252923">
        <w:rPr>
          <w:b/>
          <w:bCs/>
          <w:sz w:val="24"/>
          <w:szCs w:val="24"/>
        </w:rPr>
        <w:t>SECTION 5. </w:t>
      </w:r>
      <w:r w:rsidRPr="00252923">
        <w:rPr>
          <w:sz w:val="24"/>
          <w:szCs w:val="24"/>
        </w:rPr>
        <w:t xml:space="preserve">Primary, general and special </w:t>
      </w:r>
      <w:proofErr w:type="gramStart"/>
      <w:r w:rsidRPr="00252923">
        <w:rPr>
          <w:sz w:val="24"/>
          <w:szCs w:val="24"/>
        </w:rPr>
        <w:t>elections.—</w:t>
      </w:r>
      <w:proofErr w:type="gramEnd"/>
    </w:p>
    <w:p w14:paraId="6281D238" w14:textId="1146E89F" w:rsidR="009100EF" w:rsidRDefault="009100EF" w:rsidP="009100EF">
      <w:pPr>
        <w:spacing w:line="440" w:lineRule="exact"/>
        <w:ind w:left="1440"/>
        <w:rPr>
          <w:b/>
          <w:sz w:val="24"/>
          <w:szCs w:val="24"/>
        </w:rPr>
      </w:pPr>
      <w:r w:rsidRPr="009100EF">
        <w:rPr>
          <w:sz w:val="24"/>
          <w:szCs w:val="24"/>
        </w:rPr>
        <w:t>Any registered voter may participate in the primary election of any political party, regardless of the voter’s party affiliation.</w:t>
      </w:r>
      <w:r>
        <w:rPr>
          <w:sz w:val="24"/>
          <w:szCs w:val="24"/>
        </w:rPr>
        <w:t xml:space="preserve"> </w:t>
      </w:r>
      <w:r w:rsidRPr="009100EF">
        <w:rPr>
          <w:sz w:val="24"/>
          <w:szCs w:val="24"/>
        </w:rPr>
        <w:t>The candidate receiving the highest number of votes in each party’s primary shall advance to the general election.</w:t>
      </w:r>
      <w:r>
        <w:rPr>
          <w:sz w:val="24"/>
          <w:szCs w:val="24"/>
        </w:rPr>
        <w:t xml:space="preserve"> </w:t>
      </w:r>
      <w:r w:rsidRPr="009100EF">
        <w:rPr>
          <w:sz w:val="24"/>
          <w:szCs w:val="24"/>
        </w:rPr>
        <w:t>If only two candidates qualify for an office, no primary election shall be held, and the winner shall be determined in the general election.</w:t>
      </w:r>
      <w:r w:rsidRPr="009100EF">
        <w:rPr>
          <w:b/>
          <w:sz w:val="24"/>
          <w:szCs w:val="24"/>
        </w:rPr>
        <w:t xml:space="preserve"> </w:t>
      </w:r>
    </w:p>
    <w:p w14:paraId="7E58C0BA" w14:textId="347D5C91" w:rsidR="00324152" w:rsidRPr="00324152" w:rsidRDefault="00324152" w:rsidP="00324152">
      <w:pPr>
        <w:spacing w:line="440" w:lineRule="exact"/>
        <w:rPr>
          <w:b/>
          <w:sz w:val="24"/>
          <w:szCs w:val="24"/>
        </w:rPr>
      </w:pPr>
      <w:proofErr w:type="gramStart"/>
      <w:r w:rsidRPr="00324152">
        <w:rPr>
          <w:b/>
          <w:sz w:val="24"/>
          <w:szCs w:val="24"/>
        </w:rPr>
        <w:t>BE IT</w:t>
      </w:r>
      <w:proofErr w:type="gramEnd"/>
      <w:r w:rsidRPr="00324152">
        <w:rPr>
          <w:b/>
          <w:sz w:val="24"/>
          <w:szCs w:val="24"/>
        </w:rPr>
        <w:t xml:space="preserve"> FURTHER RESOLVED</w:t>
      </w:r>
      <w:r w:rsidRPr="00436916">
        <w:rPr>
          <w:bCs/>
          <w:sz w:val="24"/>
          <w:szCs w:val="24"/>
        </w:rPr>
        <w:t xml:space="preserve"> </w:t>
      </w:r>
      <w:proofErr w:type="gramStart"/>
      <w:r w:rsidRPr="00436916">
        <w:rPr>
          <w:bCs/>
          <w:sz w:val="24"/>
          <w:szCs w:val="24"/>
        </w:rPr>
        <w:t>that</w:t>
      </w:r>
      <w:proofErr w:type="gramEnd"/>
      <w:r w:rsidRPr="00436916">
        <w:rPr>
          <w:bCs/>
          <w:sz w:val="24"/>
          <w:szCs w:val="24"/>
        </w:rPr>
        <w:t xml:space="preserve"> the following statement be placed on the ballot:</w:t>
      </w:r>
    </w:p>
    <w:p w14:paraId="2DE69FC6" w14:textId="77777777" w:rsidR="00324152" w:rsidRPr="00324152" w:rsidRDefault="00324152" w:rsidP="00324152">
      <w:pPr>
        <w:spacing w:line="440" w:lineRule="exact"/>
        <w:jc w:val="center"/>
        <w:rPr>
          <w:bCs/>
          <w:sz w:val="24"/>
          <w:szCs w:val="24"/>
        </w:rPr>
      </w:pPr>
      <w:r w:rsidRPr="00324152">
        <w:rPr>
          <w:bCs/>
          <w:sz w:val="24"/>
          <w:szCs w:val="24"/>
        </w:rPr>
        <w:t>CONSTITUTIONAL AMENDMENT</w:t>
      </w:r>
    </w:p>
    <w:p w14:paraId="22D9686F" w14:textId="23A875E5" w:rsidR="00270D2B" w:rsidRPr="00AE5EA7" w:rsidRDefault="00324152" w:rsidP="00AE5EA7">
      <w:pPr>
        <w:spacing w:line="440" w:lineRule="exact"/>
        <w:jc w:val="center"/>
        <w:rPr>
          <w:bCs/>
          <w:sz w:val="24"/>
          <w:szCs w:val="24"/>
        </w:rPr>
      </w:pPr>
      <w:r w:rsidRPr="00324152">
        <w:rPr>
          <w:bCs/>
          <w:sz w:val="24"/>
          <w:szCs w:val="24"/>
        </w:rPr>
        <w:t>ARTICLE VI, SECTION 5</w:t>
      </w:r>
    </w:p>
    <w:p w14:paraId="57A2D2D0" w14:textId="40A2F1F3" w:rsidR="00324152" w:rsidRPr="00270D2B" w:rsidRDefault="00751FE2" w:rsidP="00AE5EA7">
      <w:pPr>
        <w:spacing w:line="440" w:lineRule="exact"/>
        <w:jc w:val="center"/>
        <w:rPr>
          <w:sz w:val="24"/>
          <w:szCs w:val="24"/>
        </w:rPr>
        <w:sectPr w:rsidR="00324152" w:rsidRPr="00270D2B" w:rsidSect="00270D2B">
          <w:type w:val="continuous"/>
          <w:pgSz w:w="12240" w:h="15840"/>
          <w:pgMar w:top="1080" w:right="1800" w:bottom="1080" w:left="1800" w:header="720" w:footer="720" w:gutter="0"/>
          <w:lnNumType w:countBy="1" w:restart="newSection"/>
          <w:cols w:space="720"/>
          <w:docGrid w:linePitch="360"/>
        </w:sectPr>
      </w:pPr>
      <w:r w:rsidRPr="00751FE2">
        <w:rPr>
          <w:sz w:val="24"/>
          <w:szCs w:val="24"/>
        </w:rPr>
        <w:t>OPEN PRIMARIES FOR FLORIDA STATE ELECTIONS</w:t>
      </w:r>
      <w:r>
        <w:rPr>
          <w:sz w:val="24"/>
          <w:szCs w:val="24"/>
        </w:rPr>
        <w:t>.</w:t>
      </w:r>
      <w:r w:rsidR="00E11FF2">
        <w:rPr>
          <w:sz w:val="24"/>
          <w:szCs w:val="24"/>
        </w:rPr>
        <w:t xml:space="preserve"> -</w:t>
      </w:r>
      <w:r w:rsidR="00177291">
        <w:rPr>
          <w:sz w:val="24"/>
          <w:szCs w:val="24"/>
        </w:rPr>
        <w:t xml:space="preserve"> </w:t>
      </w:r>
      <w:r w:rsidR="00D80093" w:rsidRPr="00D80093">
        <w:rPr>
          <w:sz w:val="24"/>
          <w:szCs w:val="24"/>
        </w:rPr>
        <w:t xml:space="preserve">Allows all registered voters to vote in the primary election of any political party, regardless of their party affiliation. The candidate </w:t>
      </w:r>
      <w:proofErr w:type="gramStart"/>
      <w:r w:rsidR="00D80093" w:rsidRPr="00D80093">
        <w:rPr>
          <w:sz w:val="24"/>
          <w:szCs w:val="24"/>
        </w:rPr>
        <w:t>receiving</w:t>
      </w:r>
      <w:proofErr w:type="gramEnd"/>
      <w:r w:rsidR="00D80093" w:rsidRPr="00D80093">
        <w:rPr>
          <w:sz w:val="24"/>
          <w:szCs w:val="24"/>
        </w:rPr>
        <w:t xml:space="preserve"> the most votes in each party’s primary advance to the general election. If only two candidates qualify for an office, no primary is held, and the winner is determined in the general election</w:t>
      </w:r>
      <w:r w:rsidR="00D80093">
        <w:rPr>
          <w:sz w:val="24"/>
          <w:szCs w:val="24"/>
        </w:rPr>
        <w:t>.</w:t>
      </w:r>
    </w:p>
    <w:p w14:paraId="4DBCA118" w14:textId="77777777" w:rsidR="006474D0" w:rsidRDefault="006474D0" w:rsidP="006474D0">
      <w:pPr>
        <w:suppressLineNumbers/>
        <w:spacing w:line="440" w:lineRule="exact"/>
        <w:rPr>
          <w:i/>
          <w:iCs/>
          <w:sz w:val="22"/>
          <w:szCs w:val="22"/>
        </w:rPr>
      </w:pPr>
      <w:r w:rsidRPr="00033588">
        <w:rPr>
          <w:i/>
          <w:iCs/>
          <w:sz w:val="22"/>
          <w:szCs w:val="22"/>
        </w:rPr>
        <w:t xml:space="preserve">Introduced for Legislative Debate by </w:t>
      </w:r>
      <w:r>
        <w:rPr>
          <w:i/>
          <w:iCs/>
          <w:sz w:val="22"/>
          <w:szCs w:val="22"/>
        </w:rPr>
        <w:t>FCDI Staff.</w:t>
      </w:r>
    </w:p>
    <w:p w14:paraId="28E67B0B" w14:textId="77777777" w:rsidR="00270D2B" w:rsidRDefault="00270D2B" w:rsidP="00033588">
      <w:pPr>
        <w:suppressLineNumbers/>
        <w:spacing w:line="440" w:lineRule="exact"/>
      </w:pPr>
    </w:p>
    <w:sectPr w:rsidR="00270D2B" w:rsidSect="00B2364A">
      <w:type w:val="continuous"/>
      <w:pgSz w:w="12240" w:h="15840"/>
      <w:pgMar w:top="1080" w:right="1080" w:bottom="72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339BC" w14:textId="77777777" w:rsidR="00135D69" w:rsidRDefault="00135D69" w:rsidP="00BA7D07">
      <w:r>
        <w:separator/>
      </w:r>
    </w:p>
  </w:endnote>
  <w:endnote w:type="continuationSeparator" w:id="0">
    <w:p w14:paraId="58A66112" w14:textId="77777777" w:rsidR="00135D69" w:rsidRDefault="00135D69" w:rsidP="00BA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234135436"/>
      <w:docPartObj>
        <w:docPartGallery w:val="Page Numbers (Bottom of Page)"/>
        <w:docPartUnique/>
      </w:docPartObj>
    </w:sdtPr>
    <w:sdtEndPr>
      <w:rPr>
        <w:noProof/>
      </w:rPr>
    </w:sdtEndPr>
    <w:sdtContent>
      <w:p w14:paraId="2744F580" w14:textId="5B4B251B" w:rsidR="005C16F4" w:rsidRPr="0061238B" w:rsidRDefault="005C16F4">
        <w:pPr>
          <w:pStyle w:val="Footer"/>
          <w:jc w:val="center"/>
          <w:rPr>
            <w:sz w:val="24"/>
            <w:szCs w:val="24"/>
          </w:rPr>
        </w:pPr>
        <w:r w:rsidRPr="0061238B">
          <w:rPr>
            <w:b/>
            <w:noProof/>
            <w:sz w:val="48"/>
            <w:szCs w:val="24"/>
            <w14:ligatures w14:val="standardContextual"/>
          </w:rPr>
          <w:drawing>
            <wp:anchor distT="0" distB="0" distL="114300" distR="114300" simplePos="0" relativeHeight="251659264" behindDoc="0" locked="0" layoutInCell="1" allowOverlap="1" wp14:anchorId="76813392" wp14:editId="43442C3F">
              <wp:simplePos x="0" y="0"/>
              <wp:positionH relativeFrom="column">
                <wp:posOffset>5143500</wp:posOffset>
              </wp:positionH>
              <wp:positionV relativeFrom="paragraph">
                <wp:posOffset>70485</wp:posOffset>
              </wp:positionV>
              <wp:extent cx="1269711" cy="488950"/>
              <wp:effectExtent l="0" t="0" r="6985" b="6350"/>
              <wp:wrapNone/>
              <wp:docPr id="207688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66058" name="Picture 1002266058"/>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9711" cy="488950"/>
                      </a:xfrm>
                      <a:prstGeom prst="rect">
                        <a:avLst/>
                      </a:prstGeom>
                    </pic:spPr>
                  </pic:pic>
                </a:graphicData>
              </a:graphic>
              <wp14:sizeRelH relativeFrom="margin">
                <wp14:pctWidth>0</wp14:pctWidth>
              </wp14:sizeRelH>
              <wp14:sizeRelV relativeFrom="margin">
                <wp14:pctHeight>0</wp14:pctHeight>
              </wp14:sizeRelV>
            </wp:anchor>
          </w:drawing>
        </w:r>
        <w:r w:rsidRPr="0061238B">
          <w:rPr>
            <w:sz w:val="24"/>
            <w:szCs w:val="24"/>
          </w:rPr>
          <w:fldChar w:fldCharType="begin"/>
        </w:r>
        <w:r w:rsidRPr="0061238B">
          <w:rPr>
            <w:sz w:val="24"/>
            <w:szCs w:val="24"/>
          </w:rPr>
          <w:instrText xml:space="preserve"> PAGE   \* MERGEFORMAT </w:instrText>
        </w:r>
        <w:r w:rsidRPr="0061238B">
          <w:rPr>
            <w:sz w:val="24"/>
            <w:szCs w:val="24"/>
          </w:rPr>
          <w:fldChar w:fldCharType="separate"/>
        </w:r>
        <w:r w:rsidRPr="0061238B">
          <w:rPr>
            <w:noProof/>
            <w:sz w:val="24"/>
            <w:szCs w:val="24"/>
          </w:rPr>
          <w:t>2</w:t>
        </w:r>
        <w:r w:rsidRPr="0061238B">
          <w:rPr>
            <w:noProof/>
            <w:sz w:val="24"/>
            <w:szCs w:val="24"/>
          </w:rPr>
          <w:fldChar w:fldCharType="end"/>
        </w:r>
      </w:p>
    </w:sdtContent>
  </w:sdt>
  <w:p w14:paraId="7385031F" w14:textId="0A6B8E9F" w:rsidR="00BA7D07" w:rsidRDefault="00BA7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629A7" w14:textId="77777777" w:rsidR="00135D69" w:rsidRDefault="00135D69" w:rsidP="00BA7D07">
      <w:r>
        <w:separator/>
      </w:r>
    </w:p>
  </w:footnote>
  <w:footnote w:type="continuationSeparator" w:id="0">
    <w:p w14:paraId="0E9D10A7" w14:textId="77777777" w:rsidR="00135D69" w:rsidRDefault="00135D69" w:rsidP="00BA7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A6B8D"/>
    <w:multiLevelType w:val="hybridMultilevel"/>
    <w:tmpl w:val="20DA8CC4"/>
    <w:lvl w:ilvl="0" w:tplc="AABA108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F2789D"/>
    <w:multiLevelType w:val="hybridMultilevel"/>
    <w:tmpl w:val="846C9DDC"/>
    <w:lvl w:ilvl="0" w:tplc="7AE2A03A">
      <w:start w:val="1"/>
      <w:numFmt w:val="upp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DA0736B"/>
    <w:multiLevelType w:val="hybridMultilevel"/>
    <w:tmpl w:val="20FCEAB4"/>
    <w:lvl w:ilvl="0" w:tplc="A3E8680C">
      <w:start w:val="1"/>
      <w:numFmt w:val="upp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A8805C2"/>
    <w:multiLevelType w:val="hybridMultilevel"/>
    <w:tmpl w:val="4588E792"/>
    <w:lvl w:ilvl="0" w:tplc="4BE0474C">
      <w:start w:val="1"/>
      <w:numFmt w:val="upp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3360BD8"/>
    <w:multiLevelType w:val="hybridMultilevel"/>
    <w:tmpl w:val="2948FBB4"/>
    <w:lvl w:ilvl="0" w:tplc="DC3CA61E">
      <w:start w:val="1"/>
      <w:numFmt w:val="upp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81704654">
    <w:abstractNumId w:val="3"/>
  </w:num>
  <w:num w:numId="2" w16cid:durableId="875698045">
    <w:abstractNumId w:val="1"/>
  </w:num>
  <w:num w:numId="3" w16cid:durableId="471483778">
    <w:abstractNumId w:val="0"/>
  </w:num>
  <w:num w:numId="4" w16cid:durableId="836532255">
    <w:abstractNumId w:val="2"/>
  </w:num>
  <w:num w:numId="5" w16cid:durableId="520164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4A"/>
    <w:rsid w:val="00007D9A"/>
    <w:rsid w:val="00020794"/>
    <w:rsid w:val="0003184B"/>
    <w:rsid w:val="00033588"/>
    <w:rsid w:val="00041F00"/>
    <w:rsid w:val="000708BE"/>
    <w:rsid w:val="0008243A"/>
    <w:rsid w:val="000A0214"/>
    <w:rsid w:val="001069C9"/>
    <w:rsid w:val="00135D69"/>
    <w:rsid w:val="00177291"/>
    <w:rsid w:val="00195E33"/>
    <w:rsid w:val="001F0F70"/>
    <w:rsid w:val="0024251F"/>
    <w:rsid w:val="00252923"/>
    <w:rsid w:val="00270D2B"/>
    <w:rsid w:val="00275D3F"/>
    <w:rsid w:val="00277D1A"/>
    <w:rsid w:val="002F7C04"/>
    <w:rsid w:val="00312BB4"/>
    <w:rsid w:val="00324152"/>
    <w:rsid w:val="0033280F"/>
    <w:rsid w:val="00343E56"/>
    <w:rsid w:val="003E6EC1"/>
    <w:rsid w:val="00436241"/>
    <w:rsid w:val="00436916"/>
    <w:rsid w:val="00440751"/>
    <w:rsid w:val="00455993"/>
    <w:rsid w:val="004E3B3B"/>
    <w:rsid w:val="004F4360"/>
    <w:rsid w:val="0051309A"/>
    <w:rsid w:val="005320F4"/>
    <w:rsid w:val="0053743D"/>
    <w:rsid w:val="005B5E09"/>
    <w:rsid w:val="005C16F4"/>
    <w:rsid w:val="0061238B"/>
    <w:rsid w:val="00612B03"/>
    <w:rsid w:val="006147ED"/>
    <w:rsid w:val="006257C1"/>
    <w:rsid w:val="006474D0"/>
    <w:rsid w:val="00707D8B"/>
    <w:rsid w:val="00751FE2"/>
    <w:rsid w:val="00760AD4"/>
    <w:rsid w:val="007A75B1"/>
    <w:rsid w:val="007E47FC"/>
    <w:rsid w:val="0083349E"/>
    <w:rsid w:val="00891E3C"/>
    <w:rsid w:val="008D763F"/>
    <w:rsid w:val="009100EF"/>
    <w:rsid w:val="0097614B"/>
    <w:rsid w:val="00997E9A"/>
    <w:rsid w:val="009F1459"/>
    <w:rsid w:val="00A02B70"/>
    <w:rsid w:val="00A13417"/>
    <w:rsid w:val="00A16B2F"/>
    <w:rsid w:val="00A16EF0"/>
    <w:rsid w:val="00A32EB4"/>
    <w:rsid w:val="00A42E0C"/>
    <w:rsid w:val="00A95877"/>
    <w:rsid w:val="00AB61C6"/>
    <w:rsid w:val="00AE5EA7"/>
    <w:rsid w:val="00B10C69"/>
    <w:rsid w:val="00B2364A"/>
    <w:rsid w:val="00B27085"/>
    <w:rsid w:val="00B75444"/>
    <w:rsid w:val="00B90C17"/>
    <w:rsid w:val="00BA1D80"/>
    <w:rsid w:val="00BA7D07"/>
    <w:rsid w:val="00BB21DF"/>
    <w:rsid w:val="00C14E3D"/>
    <w:rsid w:val="00C2471A"/>
    <w:rsid w:val="00C270FB"/>
    <w:rsid w:val="00C631F5"/>
    <w:rsid w:val="00C6443F"/>
    <w:rsid w:val="00C92B50"/>
    <w:rsid w:val="00CF135D"/>
    <w:rsid w:val="00CF6430"/>
    <w:rsid w:val="00D379B4"/>
    <w:rsid w:val="00D80093"/>
    <w:rsid w:val="00DB3A64"/>
    <w:rsid w:val="00DC04EE"/>
    <w:rsid w:val="00DC07EF"/>
    <w:rsid w:val="00E11FF2"/>
    <w:rsid w:val="00E30426"/>
    <w:rsid w:val="00E60621"/>
    <w:rsid w:val="00E64CF9"/>
    <w:rsid w:val="00F065E4"/>
    <w:rsid w:val="00F67A4B"/>
    <w:rsid w:val="00F92462"/>
    <w:rsid w:val="00FA7439"/>
    <w:rsid w:val="00FC7EB6"/>
    <w:rsid w:val="00FE4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EF08D"/>
  <w15:chartTrackingRefBased/>
  <w15:docId w15:val="{234DD091-9757-4C03-959C-BE78D4B7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64A"/>
    <w:pPr>
      <w:spacing w:after="0" w:line="240" w:lineRule="auto"/>
    </w:pPr>
    <w:rPr>
      <w:rFonts w:ascii="Calibri" w:eastAsia="Times New Roman" w:hAnsi="Calibri" w:cs="Times New Roman"/>
      <w:kern w:val="0"/>
      <w:sz w:val="18"/>
      <w:szCs w:val="18"/>
      <w14:ligatures w14:val="none"/>
    </w:rPr>
  </w:style>
  <w:style w:type="paragraph" w:styleId="Heading1">
    <w:name w:val="heading 1"/>
    <w:basedOn w:val="Normal"/>
    <w:next w:val="Normal"/>
    <w:link w:val="Heading1Char"/>
    <w:uiPriority w:val="9"/>
    <w:qFormat/>
    <w:rsid w:val="00B23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6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6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6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6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6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6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6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64A"/>
    <w:rPr>
      <w:rFonts w:eastAsiaTheme="majorEastAsia" w:cstheme="majorBidi"/>
      <w:color w:val="272727" w:themeColor="text1" w:themeTint="D8"/>
    </w:rPr>
  </w:style>
  <w:style w:type="paragraph" w:styleId="Title">
    <w:name w:val="Title"/>
    <w:basedOn w:val="Normal"/>
    <w:next w:val="Normal"/>
    <w:link w:val="TitleChar"/>
    <w:uiPriority w:val="10"/>
    <w:qFormat/>
    <w:rsid w:val="00B236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6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64A"/>
    <w:pPr>
      <w:spacing w:before="160"/>
      <w:jc w:val="center"/>
    </w:pPr>
    <w:rPr>
      <w:i/>
      <w:iCs/>
      <w:color w:val="404040" w:themeColor="text1" w:themeTint="BF"/>
    </w:rPr>
  </w:style>
  <w:style w:type="character" w:customStyle="1" w:styleId="QuoteChar">
    <w:name w:val="Quote Char"/>
    <w:basedOn w:val="DefaultParagraphFont"/>
    <w:link w:val="Quote"/>
    <w:uiPriority w:val="29"/>
    <w:rsid w:val="00B2364A"/>
    <w:rPr>
      <w:i/>
      <w:iCs/>
      <w:color w:val="404040" w:themeColor="text1" w:themeTint="BF"/>
    </w:rPr>
  </w:style>
  <w:style w:type="paragraph" w:styleId="ListParagraph">
    <w:name w:val="List Paragraph"/>
    <w:basedOn w:val="Normal"/>
    <w:uiPriority w:val="34"/>
    <w:qFormat/>
    <w:rsid w:val="00B2364A"/>
    <w:pPr>
      <w:ind w:left="720"/>
      <w:contextualSpacing/>
    </w:pPr>
  </w:style>
  <w:style w:type="character" w:styleId="IntenseEmphasis">
    <w:name w:val="Intense Emphasis"/>
    <w:basedOn w:val="DefaultParagraphFont"/>
    <w:uiPriority w:val="21"/>
    <w:qFormat/>
    <w:rsid w:val="00B2364A"/>
    <w:rPr>
      <w:i/>
      <w:iCs/>
      <w:color w:val="0F4761" w:themeColor="accent1" w:themeShade="BF"/>
    </w:rPr>
  </w:style>
  <w:style w:type="paragraph" w:styleId="IntenseQuote">
    <w:name w:val="Intense Quote"/>
    <w:basedOn w:val="Normal"/>
    <w:next w:val="Normal"/>
    <w:link w:val="IntenseQuoteChar"/>
    <w:uiPriority w:val="30"/>
    <w:qFormat/>
    <w:rsid w:val="00B23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64A"/>
    <w:rPr>
      <w:i/>
      <w:iCs/>
      <w:color w:val="0F4761" w:themeColor="accent1" w:themeShade="BF"/>
    </w:rPr>
  </w:style>
  <w:style w:type="character" w:styleId="IntenseReference">
    <w:name w:val="Intense Reference"/>
    <w:basedOn w:val="DefaultParagraphFont"/>
    <w:uiPriority w:val="32"/>
    <w:qFormat/>
    <w:rsid w:val="00B2364A"/>
    <w:rPr>
      <w:b/>
      <w:bCs/>
      <w:smallCaps/>
      <w:color w:val="0F4761" w:themeColor="accent1" w:themeShade="BF"/>
      <w:spacing w:val="5"/>
    </w:rPr>
  </w:style>
  <w:style w:type="paragraph" w:styleId="z-TopofForm">
    <w:name w:val="HTML Top of Form"/>
    <w:basedOn w:val="Normal"/>
    <w:link w:val="z-TopofFormChar"/>
    <w:uiPriority w:val="99"/>
    <w:rsid w:val="00B2364A"/>
    <w:rPr>
      <w:sz w:val="24"/>
    </w:rPr>
  </w:style>
  <w:style w:type="character" w:customStyle="1" w:styleId="z-TopofFormChar">
    <w:name w:val="z-Top of Form Char"/>
    <w:basedOn w:val="DefaultParagraphFont"/>
    <w:link w:val="z-TopofForm"/>
    <w:uiPriority w:val="99"/>
    <w:rsid w:val="00B2364A"/>
    <w:rPr>
      <w:rFonts w:ascii="Calibri" w:eastAsia="Times New Roman" w:hAnsi="Calibri" w:cs="Times New Roman"/>
      <w:kern w:val="0"/>
      <w:szCs w:val="18"/>
      <w14:ligatures w14:val="none"/>
    </w:rPr>
  </w:style>
  <w:style w:type="character" w:styleId="LineNumber">
    <w:name w:val="line number"/>
    <w:basedOn w:val="DefaultParagraphFont"/>
    <w:uiPriority w:val="99"/>
    <w:semiHidden/>
    <w:unhideWhenUsed/>
    <w:rsid w:val="00B2364A"/>
  </w:style>
  <w:style w:type="paragraph" w:styleId="Header">
    <w:name w:val="header"/>
    <w:basedOn w:val="Normal"/>
    <w:link w:val="HeaderChar"/>
    <w:uiPriority w:val="99"/>
    <w:unhideWhenUsed/>
    <w:rsid w:val="00BA7D07"/>
    <w:pPr>
      <w:tabs>
        <w:tab w:val="center" w:pos="4680"/>
        <w:tab w:val="right" w:pos="9360"/>
      </w:tabs>
    </w:pPr>
  </w:style>
  <w:style w:type="character" w:customStyle="1" w:styleId="HeaderChar">
    <w:name w:val="Header Char"/>
    <w:basedOn w:val="DefaultParagraphFont"/>
    <w:link w:val="Header"/>
    <w:uiPriority w:val="99"/>
    <w:rsid w:val="00BA7D07"/>
    <w:rPr>
      <w:rFonts w:ascii="Calibri" w:eastAsia="Times New Roman" w:hAnsi="Calibri" w:cs="Times New Roman"/>
      <w:kern w:val="0"/>
      <w:sz w:val="18"/>
      <w:szCs w:val="18"/>
      <w14:ligatures w14:val="none"/>
    </w:rPr>
  </w:style>
  <w:style w:type="paragraph" w:styleId="Footer">
    <w:name w:val="footer"/>
    <w:basedOn w:val="Normal"/>
    <w:link w:val="FooterChar"/>
    <w:uiPriority w:val="99"/>
    <w:unhideWhenUsed/>
    <w:rsid w:val="00BA7D07"/>
    <w:pPr>
      <w:tabs>
        <w:tab w:val="center" w:pos="4680"/>
        <w:tab w:val="right" w:pos="9360"/>
      </w:tabs>
    </w:pPr>
  </w:style>
  <w:style w:type="character" w:customStyle="1" w:styleId="FooterChar">
    <w:name w:val="Footer Char"/>
    <w:basedOn w:val="DefaultParagraphFont"/>
    <w:link w:val="Footer"/>
    <w:uiPriority w:val="99"/>
    <w:rsid w:val="00BA7D07"/>
    <w:rPr>
      <w:rFonts w:ascii="Calibri" w:eastAsia="Times New Roman" w:hAnsi="Calibri" w:cs="Times New Roman"/>
      <w:kern w:val="0"/>
      <w:sz w:val="18"/>
      <w:szCs w:val="18"/>
      <w14:ligatures w14:val="none"/>
    </w:rPr>
  </w:style>
  <w:style w:type="paragraph" w:styleId="NormalWeb">
    <w:name w:val="Normal (Web)"/>
    <w:basedOn w:val="Normal"/>
    <w:uiPriority w:val="99"/>
    <w:semiHidden/>
    <w:unhideWhenUsed/>
    <w:rsid w:val="0032415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1F17C-D5DD-4450-98F7-E46D0AAB9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1093</Words>
  <Characters>6203</Characters>
  <Application>Microsoft Office Word</Application>
  <DocSecurity>0</DocSecurity>
  <Lines>161</Lines>
  <Paragraphs>60</Paragraphs>
  <ScaleCrop>false</ScaleCrop>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Kendall</dc:creator>
  <cp:keywords/>
  <dc:description/>
  <cp:lastModifiedBy>Lindsay, Kendall</cp:lastModifiedBy>
  <cp:revision>77</cp:revision>
  <cp:lastPrinted>2026-03-26T17:14:00Z</cp:lastPrinted>
  <dcterms:created xsi:type="dcterms:W3CDTF">2026-02-26T15:00:00Z</dcterms:created>
  <dcterms:modified xsi:type="dcterms:W3CDTF">2026-03-26T17:15:00Z</dcterms:modified>
</cp:coreProperties>
</file>